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62ACE" w14:textId="77777777" w:rsidR="0026635C" w:rsidRDefault="00A3535A">
      <w:pPr>
        <w:tabs>
          <w:tab w:val="center" w:pos="4536"/>
          <w:tab w:val="right" w:pos="7938"/>
          <w:tab w:val="right" w:pos="9639"/>
        </w:tabs>
        <w:ind w:right="2"/>
        <w:rPr>
          <w:rFonts w:ascii="Arial" w:hAnsi="Arial" w:cs="Arial"/>
          <w:b/>
          <w:bCs/>
          <w:sz w:val="22"/>
          <w:szCs w:val="21"/>
          <w:lang w:val="de-DE"/>
        </w:rPr>
      </w:pPr>
      <w:r>
        <w:rPr>
          <w:rFonts w:ascii="Arial" w:hAnsi="Arial" w:cs="Arial"/>
          <w:b/>
          <w:bCs/>
          <w:sz w:val="22"/>
          <w:szCs w:val="21"/>
          <w:lang w:val="de-DE"/>
        </w:rPr>
        <w:t>3GPP TSG RAN WG1 #120bis</w:t>
      </w:r>
      <w:r>
        <w:rPr>
          <w:rFonts w:ascii="Arial" w:hAnsi="Arial" w:cs="Arial"/>
          <w:b/>
          <w:bCs/>
          <w:sz w:val="22"/>
          <w:szCs w:val="21"/>
          <w:lang w:val="de-DE"/>
        </w:rPr>
        <w:tab/>
      </w:r>
      <w:r>
        <w:rPr>
          <w:rFonts w:ascii="Arial" w:hAnsi="Arial" w:cs="Arial"/>
          <w:b/>
          <w:bCs/>
          <w:sz w:val="22"/>
          <w:szCs w:val="21"/>
          <w:lang w:val="de-DE"/>
        </w:rPr>
        <w:tab/>
      </w:r>
      <w:r>
        <w:rPr>
          <w:rFonts w:ascii="Arial" w:hAnsi="Arial" w:cs="Arial"/>
          <w:b/>
          <w:bCs/>
          <w:sz w:val="22"/>
          <w:szCs w:val="21"/>
          <w:lang w:val="de-DE"/>
        </w:rPr>
        <w:tab/>
        <w:t>R1-2502635</w:t>
      </w:r>
    </w:p>
    <w:p w14:paraId="0C74DAE9" w14:textId="77777777" w:rsidR="0026635C" w:rsidRDefault="00A3535A">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Wuhan, China, April 7</w:t>
      </w:r>
      <w:r>
        <w:rPr>
          <w:rFonts w:ascii="Arial" w:hAnsi="Arial" w:cs="Arial" w:hint="eastAsia"/>
          <w:b/>
          <w:bCs/>
          <w:sz w:val="22"/>
          <w:szCs w:val="21"/>
        </w:rPr>
        <w:t>th</w:t>
      </w:r>
      <w:r>
        <w:rPr>
          <w:rFonts w:ascii="Arial" w:hAnsi="Arial" w:cs="Arial"/>
          <w:b/>
          <w:bCs/>
          <w:sz w:val="22"/>
          <w:szCs w:val="21"/>
        </w:rPr>
        <w:t xml:space="preserve"> – 11th, 2025</w:t>
      </w:r>
    </w:p>
    <w:p w14:paraId="79FEC75A" w14:textId="77777777" w:rsidR="0026635C" w:rsidRDefault="0026635C">
      <w:pPr>
        <w:pStyle w:val="3GPPHeader"/>
        <w:contextualSpacing/>
        <w:rPr>
          <w:sz w:val="22"/>
          <w:szCs w:val="22"/>
        </w:rPr>
      </w:pPr>
    </w:p>
    <w:p w14:paraId="3E32B611" w14:textId="77777777" w:rsidR="0026635C" w:rsidRDefault="00A3535A">
      <w:pPr>
        <w:pStyle w:val="3GPPHeader"/>
        <w:contextualSpacing/>
        <w:rPr>
          <w:sz w:val="22"/>
          <w:szCs w:val="22"/>
        </w:rPr>
      </w:pPr>
      <w:r>
        <w:rPr>
          <w:sz w:val="22"/>
          <w:szCs w:val="22"/>
        </w:rPr>
        <w:t>Agenda Item:</w:t>
      </w:r>
      <w:r>
        <w:rPr>
          <w:sz w:val="22"/>
          <w:szCs w:val="22"/>
        </w:rPr>
        <w:tab/>
        <w:t>9.12.2</w:t>
      </w:r>
    </w:p>
    <w:p w14:paraId="3A7F7315" w14:textId="77777777" w:rsidR="0026635C" w:rsidRDefault="0026635C">
      <w:pPr>
        <w:pStyle w:val="3GPPHeader"/>
        <w:contextualSpacing/>
        <w:rPr>
          <w:sz w:val="22"/>
          <w:szCs w:val="22"/>
        </w:rPr>
      </w:pPr>
    </w:p>
    <w:p w14:paraId="466EBC5A" w14:textId="77777777" w:rsidR="0026635C" w:rsidRDefault="00A3535A">
      <w:pPr>
        <w:pStyle w:val="3GPPHeader"/>
        <w:rPr>
          <w:sz w:val="22"/>
          <w:szCs w:val="22"/>
        </w:rPr>
      </w:pPr>
      <w:r>
        <w:rPr>
          <w:sz w:val="22"/>
          <w:szCs w:val="22"/>
        </w:rPr>
        <w:t>Source:</w:t>
      </w:r>
      <w:r>
        <w:rPr>
          <w:sz w:val="22"/>
          <w:szCs w:val="22"/>
        </w:rPr>
        <w:tab/>
        <w:t>Moderator (Apple)</w:t>
      </w:r>
    </w:p>
    <w:p w14:paraId="213CACBA" w14:textId="77777777" w:rsidR="0026635C" w:rsidRDefault="00A3535A">
      <w:pPr>
        <w:pStyle w:val="3GPPHeader"/>
        <w:rPr>
          <w:sz w:val="22"/>
          <w:szCs w:val="22"/>
        </w:rPr>
      </w:pPr>
      <w:r>
        <w:rPr>
          <w:sz w:val="22"/>
          <w:szCs w:val="22"/>
        </w:rPr>
        <w:t>Title:</w:t>
      </w:r>
      <w:r>
        <w:rPr>
          <w:sz w:val="22"/>
          <w:szCs w:val="22"/>
        </w:rPr>
        <w:tab/>
        <w:t>FL summary #1 of Low band carrier aggregation via switching</w:t>
      </w:r>
    </w:p>
    <w:p w14:paraId="2FBB21DB" w14:textId="77777777" w:rsidR="0026635C" w:rsidRDefault="00A3535A">
      <w:pPr>
        <w:pStyle w:val="3GPPHeader"/>
        <w:rPr>
          <w:sz w:val="22"/>
          <w:szCs w:val="22"/>
        </w:rPr>
      </w:pPr>
      <w:r>
        <w:rPr>
          <w:sz w:val="22"/>
          <w:szCs w:val="22"/>
        </w:rPr>
        <w:t>Document for:</w:t>
      </w:r>
      <w:r>
        <w:rPr>
          <w:sz w:val="22"/>
          <w:szCs w:val="22"/>
        </w:rPr>
        <w:tab/>
        <w:t>Discussion/Decision</w:t>
      </w:r>
    </w:p>
    <w:p w14:paraId="390E9092" w14:textId="77777777" w:rsidR="0026635C" w:rsidRDefault="00A3535A">
      <w:pPr>
        <w:pStyle w:val="Heading1"/>
      </w:pPr>
      <w:r>
        <w:t>Introduction</w:t>
      </w:r>
    </w:p>
    <w:p w14:paraId="7ECD0BD9" w14:textId="77777777" w:rsidR="0026635C" w:rsidRDefault="00A3535A">
      <w:pPr>
        <w:pStyle w:val="0Maintext"/>
      </w:pPr>
      <w:r>
        <w:t>The following lists the objectives in Rel-19 WI on Low NR band carrier aggregation via switching (RP-250247) with the highlight of RAN1 related part</w:t>
      </w:r>
    </w:p>
    <w:tbl>
      <w:tblPr>
        <w:tblStyle w:val="TableGrid"/>
        <w:tblW w:w="0" w:type="auto"/>
        <w:tblLook w:val="04A0" w:firstRow="1" w:lastRow="0" w:firstColumn="1" w:lastColumn="0" w:noHBand="0" w:noVBand="1"/>
      </w:tblPr>
      <w:tblGrid>
        <w:gridCol w:w="9350"/>
      </w:tblGrid>
      <w:tr w:rsidR="0026635C" w14:paraId="6D4BF500" w14:textId="77777777">
        <w:tc>
          <w:tcPr>
            <w:tcW w:w="9576" w:type="dxa"/>
          </w:tcPr>
          <w:p w14:paraId="1B4C89BB" w14:textId="77777777" w:rsidR="0026635C" w:rsidRDefault="00A3535A">
            <w:pPr>
              <w:spacing w:after="0"/>
              <w:rPr>
                <w:bCs/>
              </w:rPr>
            </w:pPr>
            <w:r>
              <w:rPr>
                <w:bCs/>
              </w:rPr>
              <w:t>Introduce physical layer procedures and requirements to enable low band carrier aggregation via switching according to the following objectives:</w:t>
            </w:r>
          </w:p>
          <w:p w14:paraId="624C9530" w14:textId="77777777" w:rsidR="0026635C" w:rsidRDefault="00A3535A">
            <w:pPr>
              <w:pStyle w:val="B1"/>
            </w:pPr>
            <w:r>
              <w:rPr>
                <w:bCs/>
              </w:rPr>
              <w:t>-</w:t>
            </w:r>
            <w:r>
              <w:rPr>
                <w:bCs/>
              </w:rPr>
              <w:tab/>
            </w:r>
            <w:r>
              <w:rPr>
                <w:highlight w:val="yellow"/>
              </w:rPr>
              <w:t>Specify UE requirements, including at least switching gap (if needed), and corresponding physical layer procedures to allow switching between {case 1, case 2} [RAN4, RAN1]</w:t>
            </w:r>
          </w:p>
          <w:p w14:paraId="2F042C81" w14:textId="77777777" w:rsidR="0026635C" w:rsidRDefault="00A3535A">
            <w:pPr>
              <w:pStyle w:val="B2"/>
            </w:pPr>
            <w:r>
              <w:t>-</w:t>
            </w:r>
            <w:r>
              <w:tab/>
              <w:t>Case 1: Tx/Rx on FDD carrier 1 and no Rx on SDL carrier 2</w:t>
            </w:r>
          </w:p>
          <w:p w14:paraId="4E2C1114" w14:textId="77777777" w:rsidR="0026635C" w:rsidRDefault="00A3535A">
            <w:pPr>
              <w:pStyle w:val="B2"/>
            </w:pPr>
            <w:r>
              <w:t>-</w:t>
            </w:r>
            <w:r>
              <w:tab/>
              <w:t>Case 2: Rx on SDL carrier 2 and no Tx/Rx on FDD carrier 1</w:t>
            </w:r>
          </w:p>
          <w:p w14:paraId="0B97F94C" w14:textId="77777777" w:rsidR="0026635C" w:rsidRDefault="00A3535A">
            <w:pPr>
              <w:pStyle w:val="B2"/>
            </w:pPr>
            <w:r>
              <w:t>-</w:t>
            </w:r>
            <w:r>
              <w:tab/>
            </w:r>
            <w:r>
              <w:rPr>
                <w:highlight w:val="yellow"/>
              </w:rPr>
              <w:t>RAN1 to specify only a semi-static switching pattern based on RRC configuration, liaising with RAN2 and RAN4 as necessary</w:t>
            </w:r>
          </w:p>
          <w:p w14:paraId="60438198" w14:textId="77777777" w:rsidR="0026635C" w:rsidRDefault="00A3535A">
            <w:pPr>
              <w:pStyle w:val="B2"/>
            </w:pPr>
            <w:r>
              <w:t>-</w:t>
            </w:r>
            <w:r>
              <w:tab/>
              <w:t>Specify the switching delay and time mask for carrier switching [RAN4]</w:t>
            </w:r>
          </w:p>
          <w:p w14:paraId="18CF8BC6" w14:textId="77777777" w:rsidR="0026635C" w:rsidRDefault="00A3535A">
            <w:pPr>
              <w:pStyle w:val="B1"/>
            </w:pPr>
            <w:r>
              <w:t>-</w:t>
            </w:r>
            <w:r>
              <w:tab/>
              <w:t>Specify necessary RRM requirements [RAN4]</w:t>
            </w:r>
          </w:p>
          <w:p w14:paraId="6D31DF74" w14:textId="77777777" w:rsidR="0026635C" w:rsidRDefault="00A3535A">
            <w:pPr>
              <w:pStyle w:val="B1"/>
            </w:pPr>
            <w:r>
              <w:t>-</w:t>
            </w:r>
            <w:r>
              <w:tab/>
            </w:r>
            <w:r>
              <w:rPr>
                <w:highlight w:val="yellow"/>
              </w:rPr>
              <w:t>Define the corresponding UE capabilities [RAN4, RAN2, RAN1]</w:t>
            </w:r>
          </w:p>
          <w:p w14:paraId="2D564BA5" w14:textId="77777777" w:rsidR="0026635C" w:rsidRDefault="00A3535A">
            <w:pPr>
              <w:pStyle w:val="B1"/>
            </w:pPr>
            <w:r>
              <w:t>-</w:t>
            </w:r>
            <w:r>
              <w:tab/>
              <w:t>Consider the following deployment constraints:</w:t>
            </w:r>
          </w:p>
          <w:p w14:paraId="62A0BEFF" w14:textId="77777777" w:rsidR="0026635C" w:rsidRDefault="00A3535A">
            <w:pPr>
              <w:pStyle w:val="B2"/>
              <w:rPr>
                <w:highlight w:val="yellow"/>
              </w:rPr>
            </w:pPr>
            <w:r>
              <w:rPr>
                <w:highlight w:val="yellow"/>
              </w:rPr>
              <w:t>-</w:t>
            </w:r>
            <w:r>
              <w:rPr>
                <w:highlight w:val="yellow"/>
              </w:rPr>
              <w:tab/>
              <w:t>The carrier frequency for all cases is &lt;1 GHz</w:t>
            </w:r>
          </w:p>
          <w:p w14:paraId="4BCC3678" w14:textId="77777777" w:rsidR="0026635C" w:rsidRDefault="00A3535A">
            <w:pPr>
              <w:pStyle w:val="B2"/>
              <w:rPr>
                <w:highlight w:val="yellow"/>
              </w:rPr>
            </w:pPr>
            <w:r>
              <w:rPr>
                <w:highlight w:val="yellow"/>
              </w:rPr>
              <w:t>-</w:t>
            </w:r>
            <w:r>
              <w:rPr>
                <w:highlight w:val="yellow"/>
              </w:rPr>
              <w:tab/>
              <w:t>Co-located and synchronized network deployment for both carriers</w:t>
            </w:r>
          </w:p>
          <w:p w14:paraId="745280C4" w14:textId="77777777" w:rsidR="0026635C" w:rsidRDefault="00A3535A">
            <w:pPr>
              <w:pStyle w:val="B2"/>
              <w:rPr>
                <w:highlight w:val="yellow"/>
              </w:rPr>
            </w:pPr>
            <w:r>
              <w:rPr>
                <w:highlight w:val="yellow"/>
              </w:rPr>
              <w:t>-</w:t>
            </w:r>
            <w:r>
              <w:rPr>
                <w:highlight w:val="yellow"/>
              </w:rPr>
              <w:tab/>
              <w:t>Both carriers are in a single TAG</w:t>
            </w:r>
          </w:p>
          <w:p w14:paraId="1C22E3FB" w14:textId="77777777" w:rsidR="0026635C" w:rsidRDefault="00A3535A">
            <w:pPr>
              <w:pStyle w:val="B2"/>
            </w:pPr>
            <w:r>
              <w:rPr>
                <w:highlight w:val="yellow"/>
              </w:rPr>
              <w:t>-</w:t>
            </w:r>
            <w:r>
              <w:rPr>
                <w:highlight w:val="yellow"/>
              </w:rPr>
              <w:tab/>
              <w:t>SCS 15KHz on both carriers</w:t>
            </w:r>
          </w:p>
          <w:p w14:paraId="0190C291" w14:textId="77777777" w:rsidR="0026635C" w:rsidRDefault="00A3535A">
            <w:pPr>
              <w:pStyle w:val="B1"/>
            </w:pPr>
            <w:r>
              <w:t>Note 1: Specify requirements for the feature with the following example band combination: CA_n5A-n29A in this WI, with additional band combinations to be handled via the basket work item approach</w:t>
            </w:r>
          </w:p>
          <w:p w14:paraId="2984F8DD" w14:textId="77777777" w:rsidR="0026635C" w:rsidRDefault="00A3535A">
            <w:pPr>
              <w:pStyle w:val="B1"/>
            </w:pPr>
            <w:r>
              <w:rPr>
                <w:highlight w:val="yellow"/>
              </w:rPr>
              <w:t>Note 2: Strive to minimize the RAN1 impact</w:t>
            </w:r>
          </w:p>
        </w:tc>
      </w:tr>
    </w:tbl>
    <w:p w14:paraId="1602E79E" w14:textId="77777777" w:rsidR="0026635C" w:rsidRDefault="00A3535A">
      <w:pPr>
        <w:pStyle w:val="0Maintext"/>
        <w:spacing w:before="240"/>
      </w:pPr>
      <w:r>
        <w:t xml:space="preserve">This contribution summarizes the discussions on Low NR band carrier aggregation via switching in RAN1#120bis: </w:t>
      </w:r>
    </w:p>
    <w:p w14:paraId="087C55C5" w14:textId="77777777" w:rsidR="0026635C" w:rsidRDefault="00A3535A">
      <w:pPr>
        <w:pStyle w:val="0Maintext"/>
        <w:numPr>
          <w:ilvl w:val="0"/>
          <w:numId w:val="6"/>
        </w:numPr>
      </w:pPr>
      <w:r>
        <w:t xml:space="preserve">Section 2 provides contact information for the participating companies </w:t>
      </w:r>
    </w:p>
    <w:p w14:paraId="24F310FA" w14:textId="77777777" w:rsidR="0026635C" w:rsidRDefault="00A3535A">
      <w:pPr>
        <w:pStyle w:val="0Maintext"/>
        <w:numPr>
          <w:ilvl w:val="0"/>
          <w:numId w:val="6"/>
        </w:numPr>
      </w:pPr>
      <w:r>
        <w:t xml:space="preserve">Section 3 provides the proposals for online sessions. </w:t>
      </w:r>
    </w:p>
    <w:p w14:paraId="1BDF1952" w14:textId="77777777" w:rsidR="0026635C" w:rsidRDefault="00A3535A">
      <w:pPr>
        <w:pStyle w:val="0Maintext"/>
        <w:numPr>
          <w:ilvl w:val="0"/>
          <w:numId w:val="6"/>
        </w:numPr>
      </w:pPr>
      <w:r>
        <w:t xml:space="preserve">Section 4 provides documentation of the detailed discussions. </w:t>
      </w:r>
    </w:p>
    <w:p w14:paraId="58DB11BD" w14:textId="77777777" w:rsidR="0026635C" w:rsidRDefault="00A3535A">
      <w:pPr>
        <w:pStyle w:val="0Maintext"/>
        <w:numPr>
          <w:ilvl w:val="0"/>
          <w:numId w:val="6"/>
        </w:numPr>
      </w:pPr>
      <w:r>
        <w:t>Section 5 provides guidance for RAN1#121</w:t>
      </w:r>
    </w:p>
    <w:p w14:paraId="67446D47" w14:textId="77777777" w:rsidR="0026635C" w:rsidRDefault="00A3535A">
      <w:pPr>
        <w:pStyle w:val="0Maintext"/>
        <w:numPr>
          <w:ilvl w:val="0"/>
          <w:numId w:val="6"/>
        </w:numPr>
      </w:pPr>
      <w:r>
        <w:t>Section 6 provides summary of contributions to RAN1#120bis</w:t>
      </w:r>
    </w:p>
    <w:p w14:paraId="47213308" w14:textId="77777777" w:rsidR="0026635C" w:rsidRDefault="00A3535A">
      <w:pPr>
        <w:pStyle w:val="0Maintext"/>
        <w:numPr>
          <w:ilvl w:val="0"/>
          <w:numId w:val="6"/>
        </w:numPr>
      </w:pPr>
      <w:r>
        <w:t>Appendix A provides the agreements from the previous and current meetings</w:t>
      </w:r>
    </w:p>
    <w:p w14:paraId="5FAF8582" w14:textId="77777777" w:rsidR="0026635C" w:rsidRDefault="00A3535A">
      <w:pPr>
        <w:pStyle w:val="0Maintext"/>
        <w:numPr>
          <w:ilvl w:val="0"/>
          <w:numId w:val="6"/>
        </w:numPr>
      </w:pPr>
      <w:r>
        <w:t xml:space="preserve">Appendix B provides the </w:t>
      </w:r>
      <w:proofErr w:type="gramStart"/>
      <w:r>
        <w:t>LS’s</w:t>
      </w:r>
      <w:proofErr w:type="gramEnd"/>
      <w:r>
        <w:t xml:space="preserve"> from other WGs</w:t>
      </w:r>
    </w:p>
    <w:p w14:paraId="6BA1B0A1" w14:textId="77777777" w:rsidR="0026635C" w:rsidRDefault="00A3535A">
      <w:pPr>
        <w:pStyle w:val="Heading1"/>
      </w:pPr>
      <w:r>
        <w:t xml:space="preserve">Contact Information </w:t>
      </w:r>
    </w:p>
    <w:p w14:paraId="3501F99D" w14:textId="77777777" w:rsidR="0026635C" w:rsidRDefault="0026635C">
      <w:pPr>
        <w:spacing w:after="0"/>
        <w:jc w:val="center"/>
      </w:pPr>
    </w:p>
    <w:p w14:paraId="27D1CFE2" w14:textId="77777777" w:rsidR="0026635C" w:rsidRDefault="0026635C">
      <w:pPr>
        <w:pStyle w:val="BodyText"/>
        <w:rPr>
          <w:lang w:val="en-US" w:eastAsia="zh-CN"/>
        </w:rPr>
      </w:pPr>
    </w:p>
    <w:tbl>
      <w:tblPr>
        <w:tblStyle w:val="TableGrid"/>
        <w:tblW w:w="0" w:type="auto"/>
        <w:tblLook w:val="04A0" w:firstRow="1" w:lastRow="0" w:firstColumn="1" w:lastColumn="0" w:noHBand="0" w:noVBand="1"/>
      </w:tblPr>
      <w:tblGrid>
        <w:gridCol w:w="4675"/>
        <w:gridCol w:w="4675"/>
      </w:tblGrid>
      <w:tr w:rsidR="0026635C" w14:paraId="4C2458C1" w14:textId="77777777">
        <w:tc>
          <w:tcPr>
            <w:tcW w:w="4675" w:type="dxa"/>
            <w:shd w:val="clear" w:color="auto" w:fill="B4C6E7" w:themeFill="accent1" w:themeFillTint="66"/>
          </w:tcPr>
          <w:p w14:paraId="3720CE65" w14:textId="77777777" w:rsidR="0026635C" w:rsidRDefault="00A3535A">
            <w:pPr>
              <w:spacing w:after="0"/>
              <w:jc w:val="center"/>
              <w:rPr>
                <w:b/>
                <w:bCs/>
              </w:rPr>
            </w:pPr>
            <w:r>
              <w:rPr>
                <w:b/>
                <w:bCs/>
              </w:rPr>
              <w:lastRenderedPageBreak/>
              <w:t>Company</w:t>
            </w:r>
          </w:p>
        </w:tc>
        <w:tc>
          <w:tcPr>
            <w:tcW w:w="4675" w:type="dxa"/>
            <w:shd w:val="clear" w:color="auto" w:fill="B4C6E7" w:themeFill="accent1" w:themeFillTint="66"/>
          </w:tcPr>
          <w:p w14:paraId="009AC280" w14:textId="77777777" w:rsidR="0026635C" w:rsidRDefault="00A3535A">
            <w:pPr>
              <w:spacing w:after="0"/>
              <w:jc w:val="center"/>
              <w:rPr>
                <w:b/>
                <w:bCs/>
              </w:rPr>
            </w:pPr>
            <w:r>
              <w:rPr>
                <w:b/>
                <w:bCs/>
              </w:rPr>
              <w:t>Contact information (Name, Email)</w:t>
            </w:r>
          </w:p>
        </w:tc>
      </w:tr>
      <w:tr w:rsidR="0026635C" w:rsidRPr="002A5D4A" w14:paraId="35B2AAFA" w14:textId="77777777">
        <w:tc>
          <w:tcPr>
            <w:tcW w:w="4675" w:type="dxa"/>
            <w:vAlign w:val="center"/>
          </w:tcPr>
          <w:p w14:paraId="296DBD0E" w14:textId="77777777" w:rsidR="0026635C" w:rsidRDefault="00A3535A">
            <w:pPr>
              <w:spacing w:after="0"/>
              <w:jc w:val="center"/>
              <w:rPr>
                <w:b/>
                <w:bCs/>
              </w:rPr>
            </w:pPr>
            <w:r>
              <w:rPr>
                <w:b/>
                <w:bCs/>
              </w:rPr>
              <w:t>Moderator (Apple)</w:t>
            </w:r>
          </w:p>
        </w:tc>
        <w:tc>
          <w:tcPr>
            <w:tcW w:w="4675" w:type="dxa"/>
            <w:vAlign w:val="center"/>
          </w:tcPr>
          <w:p w14:paraId="71FA9853" w14:textId="77777777" w:rsidR="0026635C" w:rsidRDefault="00A3535A">
            <w:pPr>
              <w:jc w:val="center"/>
              <w:rPr>
                <w:lang w:val="fi-FI"/>
              </w:rPr>
            </w:pPr>
            <w:r>
              <w:rPr>
                <w:lang w:val="fi-FI"/>
              </w:rPr>
              <w:t>Haitong Sun (</w:t>
            </w:r>
            <w:hyperlink r:id="rId10" w:history="1">
              <w:r>
                <w:rPr>
                  <w:rStyle w:val="Hyperlink"/>
                  <w:lang w:val="fi-FI"/>
                </w:rPr>
                <w:t>haitong_sun@apple.com</w:t>
              </w:r>
            </w:hyperlink>
            <w:r>
              <w:rPr>
                <w:lang w:val="fi-FI"/>
              </w:rPr>
              <w:t>)</w:t>
            </w:r>
          </w:p>
        </w:tc>
      </w:tr>
      <w:tr w:rsidR="0026635C" w:rsidRPr="00C27C14" w14:paraId="4D2E6841" w14:textId="77777777">
        <w:tc>
          <w:tcPr>
            <w:tcW w:w="4675" w:type="dxa"/>
            <w:vAlign w:val="center"/>
          </w:tcPr>
          <w:p w14:paraId="2256185B" w14:textId="77777777" w:rsidR="0026635C" w:rsidRDefault="00A3535A">
            <w:pPr>
              <w:spacing w:after="0"/>
              <w:jc w:val="center"/>
              <w:rPr>
                <w:b/>
                <w:bCs/>
              </w:rPr>
            </w:pPr>
            <w:r>
              <w:rPr>
                <w:b/>
                <w:bCs/>
              </w:rPr>
              <w:t>MediaTek</w:t>
            </w:r>
          </w:p>
        </w:tc>
        <w:tc>
          <w:tcPr>
            <w:tcW w:w="4675" w:type="dxa"/>
            <w:vAlign w:val="center"/>
          </w:tcPr>
          <w:p w14:paraId="5BF1253C" w14:textId="77777777" w:rsidR="0026635C" w:rsidRDefault="00A3535A">
            <w:pPr>
              <w:jc w:val="center"/>
              <w:rPr>
                <w:lang w:val="de-DE"/>
              </w:rPr>
            </w:pPr>
            <w:proofErr w:type="spellStart"/>
            <w:r>
              <w:rPr>
                <w:lang w:val="de-DE"/>
              </w:rPr>
              <w:t>Chiou</w:t>
            </w:r>
            <w:proofErr w:type="spellEnd"/>
            <w:r>
              <w:rPr>
                <w:lang w:val="de-DE"/>
              </w:rPr>
              <w:t>-Wei Tsai (</w:t>
            </w:r>
            <w:hyperlink r:id="rId11" w:history="1">
              <w:r>
                <w:rPr>
                  <w:rStyle w:val="Hyperlink"/>
                  <w:lang w:val="de-DE"/>
                </w:rPr>
                <w:t>cw.tsai@mediatek.com</w:t>
              </w:r>
            </w:hyperlink>
            <w:r>
              <w:rPr>
                <w:lang w:val="de-DE"/>
              </w:rPr>
              <w:t>)</w:t>
            </w:r>
          </w:p>
        </w:tc>
      </w:tr>
      <w:tr w:rsidR="0026635C" w:rsidRPr="00C27C14" w14:paraId="72F93459" w14:textId="77777777">
        <w:tc>
          <w:tcPr>
            <w:tcW w:w="4675" w:type="dxa"/>
            <w:vAlign w:val="center"/>
          </w:tcPr>
          <w:p w14:paraId="08627051" w14:textId="77777777" w:rsidR="0026635C" w:rsidRDefault="00A3535A">
            <w:pPr>
              <w:spacing w:after="0"/>
              <w:jc w:val="center"/>
              <w:rPr>
                <w:b/>
                <w:bCs/>
              </w:rPr>
            </w:pPr>
            <w:r>
              <w:rPr>
                <w:b/>
                <w:bCs/>
              </w:rPr>
              <w:t>Apple</w:t>
            </w:r>
          </w:p>
        </w:tc>
        <w:tc>
          <w:tcPr>
            <w:tcW w:w="4675" w:type="dxa"/>
            <w:vAlign w:val="center"/>
          </w:tcPr>
          <w:p w14:paraId="437B79B7" w14:textId="77777777" w:rsidR="0026635C" w:rsidRDefault="00A3535A">
            <w:pPr>
              <w:jc w:val="center"/>
              <w:rPr>
                <w:lang w:val="de-DE"/>
              </w:rPr>
            </w:pPr>
            <w:proofErr w:type="spellStart"/>
            <w:r>
              <w:rPr>
                <w:lang w:val="de-DE"/>
              </w:rPr>
              <w:t>Ankit</w:t>
            </w:r>
            <w:proofErr w:type="spellEnd"/>
            <w:r>
              <w:rPr>
                <w:lang w:val="de-DE"/>
              </w:rPr>
              <w:t xml:space="preserve"> Bhamri (</w:t>
            </w:r>
            <w:hyperlink r:id="rId12" w:history="1">
              <w:r>
                <w:rPr>
                  <w:rStyle w:val="Hyperlink"/>
                  <w:lang w:val="de-DE"/>
                </w:rPr>
                <w:t>a.bhamri@apple.com</w:t>
              </w:r>
            </w:hyperlink>
            <w:r>
              <w:rPr>
                <w:lang w:val="de-DE"/>
              </w:rPr>
              <w:t xml:space="preserve">) </w:t>
            </w:r>
          </w:p>
        </w:tc>
      </w:tr>
      <w:tr w:rsidR="0026635C" w:rsidRPr="00C27C14" w14:paraId="55433137" w14:textId="77777777">
        <w:tc>
          <w:tcPr>
            <w:tcW w:w="4675" w:type="dxa"/>
            <w:vAlign w:val="center"/>
          </w:tcPr>
          <w:p w14:paraId="5D5A367D" w14:textId="77777777" w:rsidR="0026635C" w:rsidRDefault="00A3535A">
            <w:pPr>
              <w:spacing w:after="0"/>
              <w:jc w:val="center"/>
              <w:rPr>
                <w:b/>
                <w:bCs/>
                <w:lang w:val="de-DE"/>
              </w:rPr>
            </w:pPr>
            <w:proofErr w:type="spellStart"/>
            <w:r>
              <w:rPr>
                <w:b/>
                <w:bCs/>
                <w:lang w:val="de-DE"/>
              </w:rPr>
              <w:t>Ofinno</w:t>
            </w:r>
            <w:proofErr w:type="spellEnd"/>
          </w:p>
        </w:tc>
        <w:tc>
          <w:tcPr>
            <w:tcW w:w="4675" w:type="dxa"/>
            <w:vAlign w:val="center"/>
          </w:tcPr>
          <w:p w14:paraId="68E9327F" w14:textId="77777777" w:rsidR="0026635C" w:rsidRPr="00C27C14" w:rsidRDefault="00A3535A">
            <w:pPr>
              <w:jc w:val="center"/>
              <w:rPr>
                <w:lang w:val="sv-SE"/>
              </w:rPr>
            </w:pPr>
            <w:r w:rsidRPr="00C27C14">
              <w:rPr>
                <w:lang w:val="sv-SE"/>
              </w:rPr>
              <w:t xml:space="preserve">Muhammad </w:t>
            </w:r>
            <w:proofErr w:type="spellStart"/>
            <w:r w:rsidRPr="00C27C14">
              <w:rPr>
                <w:lang w:val="sv-SE"/>
              </w:rPr>
              <w:t>Kazmi</w:t>
            </w:r>
            <w:proofErr w:type="spellEnd"/>
            <w:r w:rsidRPr="00C27C14">
              <w:rPr>
                <w:lang w:val="sv-SE"/>
              </w:rPr>
              <w:t xml:space="preserve"> (</w:t>
            </w:r>
            <w:hyperlink r:id="rId13" w:history="1">
              <w:r w:rsidRPr="00C27C14">
                <w:rPr>
                  <w:rStyle w:val="Hyperlink"/>
                  <w:lang w:val="sv-SE"/>
                </w:rPr>
                <w:t>mkazmi@ofinno.com</w:t>
              </w:r>
            </w:hyperlink>
            <w:r w:rsidRPr="00C27C14">
              <w:rPr>
                <w:lang w:val="sv-SE"/>
              </w:rPr>
              <w:t>)</w:t>
            </w:r>
          </w:p>
        </w:tc>
      </w:tr>
      <w:tr w:rsidR="0026635C" w:rsidRPr="00C27C14" w14:paraId="600D7C42" w14:textId="77777777">
        <w:tc>
          <w:tcPr>
            <w:tcW w:w="4675" w:type="dxa"/>
            <w:vAlign w:val="center"/>
          </w:tcPr>
          <w:p w14:paraId="0DC3E738" w14:textId="77777777" w:rsidR="0026635C" w:rsidRDefault="00A3535A">
            <w:pPr>
              <w:spacing w:after="0"/>
              <w:jc w:val="center"/>
              <w:rPr>
                <w:b/>
                <w:bCs/>
                <w:lang w:val="de-DE"/>
              </w:rPr>
            </w:pPr>
            <w:r>
              <w:rPr>
                <w:rFonts w:eastAsia="Yu Mincho" w:hint="eastAsia"/>
                <w:b/>
                <w:bCs/>
                <w:lang w:val="de-DE" w:eastAsia="ja-JP"/>
              </w:rPr>
              <w:t>Qualcomm</w:t>
            </w:r>
          </w:p>
        </w:tc>
        <w:tc>
          <w:tcPr>
            <w:tcW w:w="4675" w:type="dxa"/>
            <w:vAlign w:val="center"/>
          </w:tcPr>
          <w:p w14:paraId="2F8A19D3" w14:textId="54FFD157" w:rsidR="0026635C" w:rsidRPr="005E73D8" w:rsidRDefault="00A3535A" w:rsidP="005E73D8">
            <w:pPr>
              <w:jc w:val="center"/>
              <w:rPr>
                <w:rFonts w:eastAsia="Yu Mincho"/>
                <w:lang w:val="sv-SE" w:eastAsia="ja-JP"/>
              </w:rPr>
            </w:pPr>
            <w:r w:rsidRPr="00C27C14">
              <w:rPr>
                <w:rFonts w:eastAsia="Yu Mincho" w:hint="eastAsia"/>
                <w:lang w:val="sv-SE" w:eastAsia="ja-JP"/>
              </w:rPr>
              <w:t>Fred Takeda (ktakeda@qti.qualcomm.com)</w:t>
            </w:r>
          </w:p>
        </w:tc>
      </w:tr>
      <w:tr w:rsidR="0026635C" w:rsidRPr="00C27C14" w14:paraId="5D45606D" w14:textId="77777777">
        <w:tc>
          <w:tcPr>
            <w:tcW w:w="4675" w:type="dxa"/>
            <w:vAlign w:val="center"/>
          </w:tcPr>
          <w:p w14:paraId="0064CA32" w14:textId="77777777" w:rsidR="0026635C" w:rsidRDefault="00A3535A">
            <w:pPr>
              <w:spacing w:after="0"/>
              <w:jc w:val="center"/>
              <w:rPr>
                <w:b/>
                <w:bCs/>
              </w:rPr>
            </w:pPr>
            <w:r>
              <w:rPr>
                <w:b/>
                <w:bCs/>
              </w:rPr>
              <w:t>Samsung</w:t>
            </w:r>
          </w:p>
        </w:tc>
        <w:tc>
          <w:tcPr>
            <w:tcW w:w="4675" w:type="dxa"/>
            <w:vAlign w:val="center"/>
          </w:tcPr>
          <w:p w14:paraId="35AD87F4" w14:textId="77777777" w:rsidR="0026635C" w:rsidRPr="002A5D4A" w:rsidRDefault="00A3535A">
            <w:pPr>
              <w:jc w:val="center"/>
              <w:rPr>
                <w:lang w:val="nl-NL"/>
              </w:rPr>
            </w:pPr>
            <w:r w:rsidRPr="002A5D4A">
              <w:rPr>
                <w:lang w:val="nl-NL"/>
              </w:rPr>
              <w:t>Sa Zhang (sa.zhang@samsung.com)</w:t>
            </w:r>
          </w:p>
        </w:tc>
      </w:tr>
      <w:tr w:rsidR="0026635C" w:rsidRPr="00C27C14" w14:paraId="1ABD0109" w14:textId="77777777">
        <w:tc>
          <w:tcPr>
            <w:tcW w:w="4675" w:type="dxa"/>
            <w:vAlign w:val="center"/>
          </w:tcPr>
          <w:p w14:paraId="49911415" w14:textId="77777777" w:rsidR="0026635C" w:rsidRDefault="00A3535A">
            <w:pPr>
              <w:spacing w:after="0"/>
              <w:jc w:val="center"/>
              <w:rPr>
                <w:b/>
                <w:bCs/>
              </w:rPr>
            </w:pPr>
            <w:r>
              <w:rPr>
                <w:rFonts w:eastAsia="Yu Mincho" w:hint="eastAsia"/>
                <w:b/>
                <w:bCs/>
                <w:lang w:val="de-DE" w:eastAsia="ja-JP"/>
              </w:rPr>
              <w:t>NTT DOCOMO, INC.</w:t>
            </w:r>
          </w:p>
        </w:tc>
        <w:tc>
          <w:tcPr>
            <w:tcW w:w="4675" w:type="dxa"/>
            <w:vAlign w:val="center"/>
          </w:tcPr>
          <w:p w14:paraId="5DBC4557" w14:textId="77777777" w:rsidR="0026635C" w:rsidRPr="002A5D4A" w:rsidRDefault="00A3535A">
            <w:pPr>
              <w:jc w:val="center"/>
              <w:rPr>
                <w:lang w:val="fi-FI"/>
              </w:rPr>
            </w:pPr>
            <w:proofErr w:type="spellStart"/>
            <w:r w:rsidRPr="00C27C14">
              <w:rPr>
                <w:rFonts w:eastAsia="Yu Mincho" w:hint="eastAsia"/>
                <w:lang w:val="sv-SE" w:eastAsia="ja-JP"/>
              </w:rPr>
              <w:t>Hiroki</w:t>
            </w:r>
            <w:proofErr w:type="spellEnd"/>
            <w:r w:rsidRPr="00C27C14">
              <w:rPr>
                <w:rFonts w:eastAsia="Yu Mincho" w:hint="eastAsia"/>
                <w:lang w:val="sv-SE" w:eastAsia="ja-JP"/>
              </w:rPr>
              <w:t xml:space="preserve"> Harada (</w:t>
            </w:r>
            <w:hyperlink r:id="rId14" w:history="1">
              <w:r w:rsidRPr="00C27C14">
                <w:rPr>
                  <w:rStyle w:val="Hyperlink"/>
                  <w:rFonts w:eastAsia="Yu Mincho" w:hint="eastAsia"/>
                  <w:lang w:val="sv-SE" w:eastAsia="ja-JP"/>
                </w:rPr>
                <w:t>hiroki.harada.sv@nttdocomo.com</w:t>
              </w:r>
            </w:hyperlink>
            <w:r w:rsidRPr="00C27C14">
              <w:rPr>
                <w:rFonts w:eastAsia="Yu Mincho" w:hint="eastAsia"/>
                <w:lang w:val="sv-SE" w:eastAsia="ja-JP"/>
              </w:rPr>
              <w:t>)</w:t>
            </w:r>
          </w:p>
        </w:tc>
      </w:tr>
      <w:tr w:rsidR="0026635C" w:rsidRPr="002A5D4A" w14:paraId="76E1B3E3" w14:textId="77777777">
        <w:tc>
          <w:tcPr>
            <w:tcW w:w="4675" w:type="dxa"/>
            <w:vAlign w:val="center"/>
          </w:tcPr>
          <w:p w14:paraId="5FDD755C" w14:textId="77777777" w:rsidR="0026635C" w:rsidRDefault="00A3535A">
            <w:pPr>
              <w:spacing w:after="0"/>
              <w:jc w:val="center"/>
              <w:rPr>
                <w:rFonts w:eastAsiaTheme="minorEastAsia"/>
                <w:b/>
                <w:bCs/>
              </w:rPr>
            </w:pPr>
            <w:r>
              <w:rPr>
                <w:rFonts w:eastAsiaTheme="minorEastAsia" w:hint="eastAsia"/>
                <w:b/>
                <w:bCs/>
              </w:rPr>
              <w:t>S</w:t>
            </w:r>
            <w:r>
              <w:rPr>
                <w:rFonts w:eastAsiaTheme="minorEastAsia"/>
                <w:b/>
                <w:bCs/>
              </w:rPr>
              <w:t>preadtrum</w:t>
            </w:r>
          </w:p>
        </w:tc>
        <w:tc>
          <w:tcPr>
            <w:tcW w:w="4675" w:type="dxa"/>
            <w:vAlign w:val="center"/>
          </w:tcPr>
          <w:p w14:paraId="4DEC2203" w14:textId="04C3548C" w:rsidR="0026635C" w:rsidRPr="002A5D4A" w:rsidRDefault="00A3535A">
            <w:pPr>
              <w:jc w:val="center"/>
              <w:rPr>
                <w:rFonts w:eastAsiaTheme="minorEastAsia"/>
                <w:lang w:val="fi-FI"/>
              </w:rPr>
            </w:pPr>
            <w:proofErr w:type="spellStart"/>
            <w:r w:rsidRPr="002A5D4A">
              <w:rPr>
                <w:rFonts w:eastAsiaTheme="minorEastAsia" w:hint="eastAsia"/>
                <w:lang w:val="fi-FI"/>
              </w:rPr>
              <w:t>H</w:t>
            </w:r>
            <w:r w:rsidRPr="002A5D4A">
              <w:rPr>
                <w:rFonts w:eastAsiaTheme="minorEastAsia"/>
                <w:lang w:val="fi-FI"/>
              </w:rPr>
              <w:t>uan</w:t>
            </w:r>
            <w:proofErr w:type="spellEnd"/>
            <w:r w:rsidRPr="002A5D4A">
              <w:rPr>
                <w:rFonts w:eastAsiaTheme="minorEastAsia"/>
                <w:lang w:val="fi-FI"/>
              </w:rPr>
              <w:t xml:space="preserve"> </w:t>
            </w:r>
            <w:proofErr w:type="spellStart"/>
            <w:r w:rsidRPr="002A5D4A">
              <w:rPr>
                <w:rFonts w:eastAsiaTheme="minorEastAsia"/>
                <w:lang w:val="fi-FI"/>
              </w:rPr>
              <w:t>Zhou</w:t>
            </w:r>
            <w:proofErr w:type="spellEnd"/>
            <w:r w:rsidR="00AE4186">
              <w:rPr>
                <w:rFonts w:eastAsiaTheme="minorEastAsia"/>
                <w:lang w:val="fi-FI"/>
              </w:rPr>
              <w:t xml:space="preserve"> </w:t>
            </w:r>
            <w:r w:rsidRPr="002A5D4A">
              <w:rPr>
                <w:rFonts w:eastAsiaTheme="minorEastAsia"/>
                <w:lang w:val="fi-FI"/>
              </w:rPr>
              <w:t>(Huan.Zhou@unisoc.com)</w:t>
            </w:r>
          </w:p>
        </w:tc>
      </w:tr>
      <w:tr w:rsidR="0026635C" w14:paraId="6BBE8132" w14:textId="77777777">
        <w:tc>
          <w:tcPr>
            <w:tcW w:w="4675" w:type="dxa"/>
            <w:vAlign w:val="center"/>
          </w:tcPr>
          <w:p w14:paraId="4BBF13C2" w14:textId="77777777" w:rsidR="0026635C" w:rsidRDefault="00A3535A">
            <w:pPr>
              <w:spacing w:after="0"/>
              <w:jc w:val="center"/>
              <w:rPr>
                <w:b/>
                <w:bCs/>
              </w:rPr>
            </w:pPr>
            <w:r>
              <w:rPr>
                <w:b/>
                <w:bCs/>
              </w:rPr>
              <w:t>Ericsson</w:t>
            </w:r>
          </w:p>
        </w:tc>
        <w:tc>
          <w:tcPr>
            <w:tcW w:w="4675" w:type="dxa"/>
            <w:vAlign w:val="center"/>
          </w:tcPr>
          <w:p w14:paraId="7C65E2E6" w14:textId="77777777" w:rsidR="0026635C" w:rsidRDefault="00A3535A">
            <w:pPr>
              <w:jc w:val="center"/>
            </w:pPr>
            <w:r>
              <w:t>Stephen Grant (stephen.grant@ericsson.com)</w:t>
            </w:r>
          </w:p>
        </w:tc>
      </w:tr>
      <w:tr w:rsidR="0026635C" w:rsidRPr="00C27C14" w14:paraId="115A1B3C" w14:textId="77777777">
        <w:tc>
          <w:tcPr>
            <w:tcW w:w="4675" w:type="dxa"/>
            <w:vAlign w:val="center"/>
          </w:tcPr>
          <w:p w14:paraId="066F4DE2" w14:textId="77777777" w:rsidR="0026635C" w:rsidRPr="00891A33" w:rsidRDefault="00891A33">
            <w:pPr>
              <w:spacing w:after="0"/>
              <w:jc w:val="center"/>
              <w:rPr>
                <w:rFonts w:eastAsiaTheme="minorEastAsia"/>
                <w:b/>
                <w:bCs/>
              </w:rPr>
            </w:pPr>
            <w:r>
              <w:rPr>
                <w:rFonts w:eastAsiaTheme="minorEastAsia" w:hint="eastAsia"/>
                <w:b/>
                <w:bCs/>
              </w:rPr>
              <w:t>CATT</w:t>
            </w:r>
          </w:p>
        </w:tc>
        <w:tc>
          <w:tcPr>
            <w:tcW w:w="4675" w:type="dxa"/>
            <w:vAlign w:val="center"/>
          </w:tcPr>
          <w:p w14:paraId="770B8E2C" w14:textId="77777777" w:rsidR="0026635C" w:rsidRPr="002A5D4A" w:rsidRDefault="00891A33">
            <w:pPr>
              <w:jc w:val="center"/>
              <w:rPr>
                <w:rFonts w:eastAsiaTheme="minorEastAsia"/>
                <w:lang w:val="fi-FI"/>
              </w:rPr>
            </w:pPr>
            <w:r w:rsidRPr="002A5D4A">
              <w:rPr>
                <w:rFonts w:eastAsiaTheme="minorEastAsia" w:hint="eastAsia"/>
                <w:lang w:val="fi-FI"/>
              </w:rPr>
              <w:t>Min Zhu (zhumin@catt.cn)</w:t>
            </w:r>
          </w:p>
        </w:tc>
      </w:tr>
      <w:tr w:rsidR="0026635C" w:rsidRPr="00C27C14" w14:paraId="0CB73306" w14:textId="77777777">
        <w:tc>
          <w:tcPr>
            <w:tcW w:w="4675" w:type="dxa"/>
            <w:vAlign w:val="center"/>
          </w:tcPr>
          <w:p w14:paraId="48D379FA" w14:textId="32598B88" w:rsidR="0026635C" w:rsidRDefault="002A5D4A">
            <w:pPr>
              <w:spacing w:after="0"/>
              <w:jc w:val="center"/>
              <w:rPr>
                <w:b/>
                <w:bCs/>
              </w:rPr>
            </w:pPr>
            <w:r>
              <w:rPr>
                <w:b/>
                <w:bCs/>
              </w:rPr>
              <w:t>Nokia</w:t>
            </w:r>
          </w:p>
        </w:tc>
        <w:tc>
          <w:tcPr>
            <w:tcW w:w="4675" w:type="dxa"/>
            <w:vAlign w:val="center"/>
          </w:tcPr>
          <w:p w14:paraId="73FB59F6" w14:textId="09F67C0A" w:rsidR="002A5D4A" w:rsidRPr="002A5D4A" w:rsidRDefault="002A5D4A" w:rsidP="002A5D4A">
            <w:pPr>
              <w:jc w:val="center"/>
              <w:rPr>
                <w:lang w:val="fi-FI"/>
              </w:rPr>
            </w:pPr>
            <w:r w:rsidRPr="002A5D4A">
              <w:rPr>
                <w:lang w:val="fi-FI"/>
              </w:rPr>
              <w:t>Karri Ranta-aho (</w:t>
            </w:r>
            <w:hyperlink r:id="rId15" w:history="1">
              <w:r w:rsidRPr="00617901">
                <w:rPr>
                  <w:rStyle w:val="Hyperlink"/>
                  <w:lang w:val="fi-FI"/>
                </w:rPr>
                <w:t>karri.ranta-aho@nokia.com</w:t>
              </w:r>
            </w:hyperlink>
          </w:p>
        </w:tc>
      </w:tr>
      <w:tr w:rsidR="0026635C" w:rsidRPr="001C4B3B" w14:paraId="3DA9938F" w14:textId="77777777">
        <w:tc>
          <w:tcPr>
            <w:tcW w:w="4675" w:type="dxa"/>
            <w:vAlign w:val="center"/>
          </w:tcPr>
          <w:p w14:paraId="6B2D1C02" w14:textId="5FD6458C" w:rsidR="0026635C" w:rsidRPr="001C4B3B" w:rsidRDefault="001C4B3B">
            <w:pPr>
              <w:spacing w:after="0"/>
              <w:jc w:val="center"/>
              <w:rPr>
                <w:rFonts w:eastAsia="Malgun Gothic"/>
                <w:b/>
                <w:bCs/>
                <w:lang w:val="fi-FI" w:eastAsia="ko-KR"/>
              </w:rPr>
            </w:pPr>
            <w:r>
              <w:rPr>
                <w:rFonts w:eastAsia="Malgun Gothic" w:hint="eastAsia"/>
                <w:b/>
                <w:bCs/>
                <w:lang w:val="fi-FI" w:eastAsia="ko-KR"/>
              </w:rPr>
              <w:t xml:space="preserve">LG </w:t>
            </w:r>
            <w:proofErr w:type="spellStart"/>
            <w:r>
              <w:rPr>
                <w:rFonts w:eastAsia="Malgun Gothic" w:hint="eastAsia"/>
                <w:b/>
                <w:bCs/>
                <w:lang w:val="fi-FI" w:eastAsia="ko-KR"/>
              </w:rPr>
              <w:t>Electronics</w:t>
            </w:r>
            <w:proofErr w:type="spellEnd"/>
          </w:p>
        </w:tc>
        <w:tc>
          <w:tcPr>
            <w:tcW w:w="4675" w:type="dxa"/>
            <w:vAlign w:val="center"/>
          </w:tcPr>
          <w:p w14:paraId="3C9866B9" w14:textId="08E995F7" w:rsidR="0026635C" w:rsidRPr="001C4B3B" w:rsidRDefault="001C4B3B">
            <w:pPr>
              <w:jc w:val="center"/>
              <w:rPr>
                <w:rFonts w:eastAsia="Malgun Gothic"/>
                <w:lang w:val="fi-FI" w:eastAsia="ko-KR"/>
              </w:rPr>
            </w:pPr>
            <w:proofErr w:type="spellStart"/>
            <w:r>
              <w:rPr>
                <w:rFonts w:eastAsia="Malgun Gothic" w:hint="eastAsia"/>
                <w:lang w:val="fi-FI" w:eastAsia="ko-KR"/>
              </w:rPr>
              <w:t>Sukchel</w:t>
            </w:r>
            <w:proofErr w:type="spellEnd"/>
            <w:r>
              <w:rPr>
                <w:rFonts w:eastAsia="Malgun Gothic" w:hint="eastAsia"/>
                <w:lang w:val="fi-FI" w:eastAsia="ko-KR"/>
              </w:rPr>
              <w:t xml:space="preserve"> </w:t>
            </w:r>
            <w:proofErr w:type="spellStart"/>
            <w:r>
              <w:rPr>
                <w:rFonts w:eastAsia="Malgun Gothic" w:hint="eastAsia"/>
                <w:lang w:val="fi-FI" w:eastAsia="ko-KR"/>
              </w:rPr>
              <w:t>Yang</w:t>
            </w:r>
            <w:proofErr w:type="spellEnd"/>
            <w:r>
              <w:rPr>
                <w:rFonts w:eastAsia="Malgun Gothic" w:hint="eastAsia"/>
                <w:lang w:val="fi-FI" w:eastAsia="ko-KR"/>
              </w:rPr>
              <w:t xml:space="preserve"> (</w:t>
            </w:r>
            <w:hyperlink r:id="rId16" w:history="1">
              <w:r w:rsidRPr="00DF09B3">
                <w:rPr>
                  <w:rStyle w:val="Hyperlink"/>
                  <w:rFonts w:eastAsia="Malgun Gothic" w:hint="eastAsia"/>
                  <w:lang w:val="fi-FI" w:eastAsia="ko-KR"/>
                </w:rPr>
                <w:t>suckchel.yang@lge.com</w:t>
              </w:r>
            </w:hyperlink>
            <w:r>
              <w:rPr>
                <w:rFonts w:eastAsia="Malgun Gothic" w:hint="eastAsia"/>
                <w:lang w:val="fi-FI" w:eastAsia="ko-KR"/>
              </w:rPr>
              <w:t>)</w:t>
            </w:r>
          </w:p>
        </w:tc>
      </w:tr>
      <w:tr w:rsidR="00A91CB8" w:rsidRPr="001C4B3B" w14:paraId="0B8A5C57" w14:textId="77777777">
        <w:tc>
          <w:tcPr>
            <w:tcW w:w="4675" w:type="dxa"/>
            <w:vAlign w:val="center"/>
          </w:tcPr>
          <w:p w14:paraId="2D8EB250" w14:textId="3929539C" w:rsidR="00A91CB8" w:rsidRPr="002A5D4A" w:rsidRDefault="00A91CB8" w:rsidP="00A91CB8">
            <w:pPr>
              <w:spacing w:after="0"/>
              <w:jc w:val="center"/>
              <w:rPr>
                <w:b/>
                <w:bCs/>
                <w:lang w:val="fi-FI"/>
              </w:rPr>
            </w:pPr>
            <w:r>
              <w:rPr>
                <w:b/>
                <w:bCs/>
              </w:rPr>
              <w:t>Lenovo</w:t>
            </w:r>
          </w:p>
        </w:tc>
        <w:tc>
          <w:tcPr>
            <w:tcW w:w="4675" w:type="dxa"/>
            <w:vAlign w:val="center"/>
          </w:tcPr>
          <w:p w14:paraId="565B66FA" w14:textId="01796244" w:rsidR="00A91CB8" w:rsidRPr="002A5D4A" w:rsidRDefault="00A91CB8" w:rsidP="00A91CB8">
            <w:pPr>
              <w:jc w:val="center"/>
              <w:rPr>
                <w:lang w:val="fi-FI"/>
              </w:rPr>
            </w:pPr>
            <w:proofErr w:type="spellStart"/>
            <w:r>
              <w:t>Haipeng</w:t>
            </w:r>
            <w:proofErr w:type="spellEnd"/>
            <w:r>
              <w:t xml:space="preserve"> Lei, </w:t>
            </w:r>
            <w:hyperlink r:id="rId17" w:history="1">
              <w:r w:rsidRPr="00B47AB8">
                <w:rPr>
                  <w:rStyle w:val="Hyperlink"/>
                </w:rPr>
                <w:t>leihp1@lenovo.com</w:t>
              </w:r>
            </w:hyperlink>
            <w:r>
              <w:t xml:space="preserve"> </w:t>
            </w:r>
          </w:p>
        </w:tc>
      </w:tr>
      <w:tr w:rsidR="00A91CB8" w:rsidRPr="001C4B3B" w14:paraId="34E2669E" w14:textId="77777777">
        <w:tc>
          <w:tcPr>
            <w:tcW w:w="4675" w:type="dxa"/>
            <w:vAlign w:val="center"/>
          </w:tcPr>
          <w:p w14:paraId="56052F13" w14:textId="77777777" w:rsidR="00A91CB8" w:rsidRPr="002A5D4A" w:rsidRDefault="00A91CB8" w:rsidP="00A91CB8">
            <w:pPr>
              <w:spacing w:after="0"/>
              <w:jc w:val="center"/>
              <w:rPr>
                <w:b/>
                <w:bCs/>
                <w:lang w:val="fi-FI"/>
              </w:rPr>
            </w:pPr>
          </w:p>
        </w:tc>
        <w:tc>
          <w:tcPr>
            <w:tcW w:w="4675" w:type="dxa"/>
            <w:vAlign w:val="center"/>
          </w:tcPr>
          <w:p w14:paraId="1FEBD1F5" w14:textId="77777777" w:rsidR="00A91CB8" w:rsidRPr="002A5D4A" w:rsidRDefault="00A91CB8" w:rsidP="00A91CB8">
            <w:pPr>
              <w:jc w:val="center"/>
              <w:rPr>
                <w:lang w:val="fi-FI"/>
              </w:rPr>
            </w:pPr>
          </w:p>
        </w:tc>
      </w:tr>
      <w:tr w:rsidR="00A91CB8" w:rsidRPr="001C4B3B" w14:paraId="2B89520A" w14:textId="77777777">
        <w:tc>
          <w:tcPr>
            <w:tcW w:w="4675" w:type="dxa"/>
            <w:vAlign w:val="center"/>
          </w:tcPr>
          <w:p w14:paraId="6C87813B" w14:textId="77777777" w:rsidR="00A91CB8" w:rsidRPr="002A5D4A" w:rsidRDefault="00A91CB8" w:rsidP="00A91CB8">
            <w:pPr>
              <w:spacing w:after="0"/>
              <w:jc w:val="center"/>
              <w:rPr>
                <w:b/>
                <w:bCs/>
                <w:lang w:val="fi-FI"/>
              </w:rPr>
            </w:pPr>
          </w:p>
        </w:tc>
        <w:tc>
          <w:tcPr>
            <w:tcW w:w="4675" w:type="dxa"/>
            <w:vAlign w:val="center"/>
          </w:tcPr>
          <w:p w14:paraId="2575995D" w14:textId="77777777" w:rsidR="00A91CB8" w:rsidRPr="002A5D4A" w:rsidRDefault="00A91CB8" w:rsidP="00A91CB8">
            <w:pPr>
              <w:jc w:val="center"/>
              <w:rPr>
                <w:lang w:val="fi-FI"/>
              </w:rPr>
            </w:pPr>
          </w:p>
        </w:tc>
      </w:tr>
      <w:tr w:rsidR="00A91CB8" w:rsidRPr="001C4B3B" w14:paraId="559472A9" w14:textId="77777777">
        <w:tc>
          <w:tcPr>
            <w:tcW w:w="4675" w:type="dxa"/>
            <w:vAlign w:val="center"/>
          </w:tcPr>
          <w:p w14:paraId="4E1D0786" w14:textId="77777777" w:rsidR="00A91CB8" w:rsidRPr="002A5D4A" w:rsidRDefault="00A91CB8" w:rsidP="00A91CB8">
            <w:pPr>
              <w:spacing w:after="0"/>
              <w:jc w:val="center"/>
              <w:rPr>
                <w:b/>
                <w:bCs/>
                <w:lang w:val="fi-FI"/>
              </w:rPr>
            </w:pPr>
          </w:p>
        </w:tc>
        <w:tc>
          <w:tcPr>
            <w:tcW w:w="4675" w:type="dxa"/>
            <w:vAlign w:val="center"/>
          </w:tcPr>
          <w:p w14:paraId="4AB67ADE" w14:textId="77777777" w:rsidR="00A91CB8" w:rsidRPr="002A5D4A" w:rsidRDefault="00A91CB8" w:rsidP="00A91CB8">
            <w:pPr>
              <w:jc w:val="center"/>
              <w:rPr>
                <w:lang w:val="fi-FI"/>
              </w:rPr>
            </w:pPr>
          </w:p>
        </w:tc>
      </w:tr>
      <w:tr w:rsidR="00A91CB8" w:rsidRPr="001C4B3B" w14:paraId="6CA12BEB" w14:textId="77777777">
        <w:tc>
          <w:tcPr>
            <w:tcW w:w="4675" w:type="dxa"/>
            <w:vAlign w:val="center"/>
          </w:tcPr>
          <w:p w14:paraId="3AFF9955" w14:textId="77777777" w:rsidR="00A91CB8" w:rsidRPr="002A5D4A" w:rsidRDefault="00A91CB8" w:rsidP="00A91CB8">
            <w:pPr>
              <w:spacing w:after="0"/>
              <w:jc w:val="center"/>
              <w:rPr>
                <w:b/>
                <w:bCs/>
                <w:lang w:val="fi-FI"/>
              </w:rPr>
            </w:pPr>
          </w:p>
        </w:tc>
        <w:tc>
          <w:tcPr>
            <w:tcW w:w="4675" w:type="dxa"/>
            <w:vAlign w:val="center"/>
          </w:tcPr>
          <w:p w14:paraId="7AAA26D8" w14:textId="77777777" w:rsidR="00A91CB8" w:rsidRPr="002A5D4A" w:rsidRDefault="00A91CB8" w:rsidP="00A91CB8">
            <w:pPr>
              <w:jc w:val="center"/>
              <w:rPr>
                <w:lang w:val="fi-FI"/>
              </w:rPr>
            </w:pPr>
          </w:p>
        </w:tc>
      </w:tr>
    </w:tbl>
    <w:p w14:paraId="7E1ED585" w14:textId="77777777" w:rsidR="0026635C" w:rsidRPr="002A5D4A" w:rsidRDefault="0026635C">
      <w:pPr>
        <w:rPr>
          <w:lang w:val="fi-FI"/>
        </w:rPr>
      </w:pPr>
    </w:p>
    <w:p w14:paraId="7FF258F5" w14:textId="77777777" w:rsidR="0026635C" w:rsidRDefault="00A3535A">
      <w:pPr>
        <w:pStyle w:val="Heading1"/>
      </w:pPr>
      <w:r>
        <w:t>Proposals for Online Sessions</w:t>
      </w:r>
    </w:p>
    <w:p w14:paraId="0F4BA2C5" w14:textId="77777777" w:rsidR="0026635C" w:rsidRDefault="00A3535A">
      <w:pPr>
        <w:pStyle w:val="Heading2"/>
        <w:rPr>
          <w:lang w:val="en-GB"/>
        </w:rPr>
      </w:pPr>
      <w:r>
        <w:rPr>
          <w:lang w:val="en-GB"/>
        </w:rPr>
        <w:t>Proposals for Monday Online</w:t>
      </w:r>
    </w:p>
    <w:p w14:paraId="234D5C16" w14:textId="77777777" w:rsidR="00A8561E" w:rsidRDefault="00A8561E" w:rsidP="00A8561E">
      <w:pPr>
        <w:pStyle w:val="H3Proposal"/>
      </w:pPr>
      <w:r>
        <w:rPr>
          <w:highlight w:val="yellow"/>
        </w:rPr>
        <w:t>Proposal 1-1</w:t>
      </w:r>
    </w:p>
    <w:p w14:paraId="69D27582" w14:textId="1C14DDE1" w:rsidR="00A8561E" w:rsidRPr="00AD4842" w:rsidRDefault="00A8561E" w:rsidP="00A8561E">
      <w:pPr>
        <w:spacing w:after="0"/>
        <w:rPr>
          <w:color w:val="000000" w:themeColor="text1"/>
        </w:rPr>
      </w:pPr>
      <w:r w:rsidRPr="00AD4842">
        <w:rPr>
          <w:color w:val="000000" w:themeColor="text1"/>
          <w:lang w:val="en-GB"/>
        </w:rPr>
        <w:t xml:space="preserve">For Rel-19 </w:t>
      </w:r>
      <w:r w:rsidRPr="00AD4842">
        <w:rPr>
          <w:color w:val="000000" w:themeColor="text1"/>
        </w:rPr>
        <w:t xml:space="preserve">low NR band carrier aggregation via switching, support only semi-static configuration of a switching pattern to a UE based on UE-specific RRC configuration between the following two cases </w:t>
      </w:r>
    </w:p>
    <w:p w14:paraId="49F2DAF0" w14:textId="77777777" w:rsidR="00A8561E" w:rsidRPr="00AD4842" w:rsidRDefault="00A8561E" w:rsidP="00A8561E">
      <w:pPr>
        <w:pStyle w:val="ListParagraph"/>
        <w:numPr>
          <w:ilvl w:val="0"/>
          <w:numId w:val="7"/>
        </w:numPr>
        <w:rPr>
          <w:color w:val="000000" w:themeColor="text1"/>
        </w:rPr>
      </w:pPr>
      <w:r w:rsidRPr="00AD4842">
        <w:rPr>
          <w:color w:val="000000" w:themeColor="text1"/>
        </w:rPr>
        <w:t>Case 1: Tx/Rx on FDD carrier 1 and no Rx on SDL carrier 2</w:t>
      </w:r>
    </w:p>
    <w:p w14:paraId="04C5F372" w14:textId="77777777" w:rsidR="00A8561E" w:rsidRPr="00AD4842" w:rsidRDefault="00A8561E" w:rsidP="00A8561E">
      <w:pPr>
        <w:pStyle w:val="ListParagraph"/>
        <w:numPr>
          <w:ilvl w:val="0"/>
          <w:numId w:val="7"/>
        </w:numPr>
        <w:rPr>
          <w:color w:val="000000" w:themeColor="text1"/>
        </w:rPr>
      </w:pPr>
      <w:r w:rsidRPr="00AD4842">
        <w:rPr>
          <w:color w:val="000000" w:themeColor="text1"/>
        </w:rPr>
        <w:t>Case 2: Rx on SDL carrier 2 and no Tx/Rx on FDD carrier 1</w:t>
      </w:r>
    </w:p>
    <w:p w14:paraId="3919101E" w14:textId="6E4BBE82" w:rsidR="00A8561E" w:rsidRPr="00AD4842" w:rsidRDefault="00A8561E" w:rsidP="00A8561E">
      <w:pPr>
        <w:spacing w:after="0"/>
        <w:rPr>
          <w:color w:val="000000" w:themeColor="text1"/>
        </w:rPr>
      </w:pPr>
      <w:r w:rsidRPr="00AD4842">
        <w:rPr>
          <w:color w:val="000000" w:themeColor="text1"/>
        </w:rPr>
        <w:t>Note: FDD carrier 1 is PCell and SDL carrier 2 is SCell</w:t>
      </w:r>
    </w:p>
    <w:p w14:paraId="16262AE4" w14:textId="14CCE09B" w:rsidR="00E21DD5" w:rsidRDefault="00A8561E">
      <w:pPr>
        <w:pStyle w:val="BodyText"/>
        <w:rPr>
          <w:color w:val="000000" w:themeColor="text1"/>
          <w:lang w:val="en-US" w:eastAsia="zh-CN"/>
        </w:rPr>
      </w:pPr>
      <w:r w:rsidRPr="00AD4842">
        <w:rPr>
          <w:color w:val="000000" w:themeColor="text1"/>
          <w:lang w:val="en-US" w:eastAsia="zh-CN"/>
        </w:rPr>
        <w:t>Note: SCS 15KHz on both carriers</w:t>
      </w:r>
    </w:p>
    <w:p w14:paraId="441C6E67" w14:textId="77777777" w:rsidR="00DF444F" w:rsidRPr="00E21DD5" w:rsidRDefault="00DF444F">
      <w:pPr>
        <w:pStyle w:val="BodyText"/>
        <w:rPr>
          <w:color w:val="000000" w:themeColor="text1"/>
          <w:lang w:val="en-US" w:eastAsia="zh-CN"/>
        </w:rPr>
      </w:pPr>
    </w:p>
    <w:p w14:paraId="282B2BC2" w14:textId="77777777" w:rsidR="005A22D8" w:rsidRDefault="005A22D8" w:rsidP="005A22D8">
      <w:pPr>
        <w:pStyle w:val="H3Proposal"/>
      </w:pPr>
      <w:r>
        <w:rPr>
          <w:highlight w:val="yellow"/>
        </w:rPr>
        <w:t>Proposal 1-</w:t>
      </w:r>
      <w:r w:rsidRPr="00184054">
        <w:rPr>
          <w:highlight w:val="yellow"/>
        </w:rPr>
        <w:t>3a</w:t>
      </w:r>
    </w:p>
    <w:p w14:paraId="1B3A69B6" w14:textId="77777777" w:rsidR="005A22D8" w:rsidRDefault="005A22D8" w:rsidP="005A22D8">
      <w:pPr>
        <w:spacing w:after="0"/>
      </w:pPr>
      <w:r>
        <w:rPr>
          <w:lang w:val="en-GB"/>
        </w:rPr>
        <w:t xml:space="preserve">For </w:t>
      </w:r>
      <w:r>
        <w:t>RRC configuration</w:t>
      </w:r>
      <w:r>
        <w:rPr>
          <w:lang w:val="en-GB"/>
        </w:rPr>
        <w:t xml:space="preserve"> of </w:t>
      </w:r>
      <w:r>
        <w:t xml:space="preserve">semi-static switching pattern in Rel-19 low NR band carrier aggregation via switching, it is not expected that the same slot contains both symbol(s) configured as FDD carrier and symbol(s) configured as SDL carrier. </w:t>
      </w:r>
    </w:p>
    <w:p w14:paraId="78807481" w14:textId="36626140" w:rsidR="0026635C" w:rsidRDefault="005A22D8" w:rsidP="00875927">
      <w:pPr>
        <w:pStyle w:val="BodyText"/>
        <w:numPr>
          <w:ilvl w:val="0"/>
          <w:numId w:val="57"/>
        </w:numPr>
        <w:rPr>
          <w:lang w:val="en-US" w:eastAsia="zh-CN"/>
        </w:rPr>
      </w:pPr>
      <w:r>
        <w:t>Note: it means if switching gap exists</w:t>
      </w:r>
      <w:r w:rsidR="00E723A2">
        <w:t xml:space="preserve"> </w:t>
      </w:r>
      <w:r w:rsidR="00E53531">
        <w:t>in a slot</w:t>
      </w:r>
      <w:r>
        <w:t>, switching gap either starts from the beginning of the slot and/or ends at the end of the slot.</w:t>
      </w:r>
    </w:p>
    <w:p w14:paraId="2553FF9D" w14:textId="77777777" w:rsidR="00875927" w:rsidRPr="00875927" w:rsidRDefault="00875927" w:rsidP="00E270E1">
      <w:pPr>
        <w:pStyle w:val="BodyText"/>
        <w:ind w:left="720"/>
        <w:rPr>
          <w:lang w:val="en-US" w:eastAsia="zh-CN"/>
        </w:rPr>
      </w:pPr>
    </w:p>
    <w:p w14:paraId="6590DB37" w14:textId="076A13D0" w:rsidR="005B68A8" w:rsidRDefault="005B68A8" w:rsidP="005B68A8">
      <w:pPr>
        <w:pStyle w:val="H3Proposal"/>
      </w:pPr>
      <w:r>
        <w:rPr>
          <w:highlight w:val="yellow"/>
        </w:rPr>
        <w:t>Proposal 1-</w:t>
      </w:r>
      <w:r w:rsidRPr="007130D5">
        <w:rPr>
          <w:highlight w:val="yellow"/>
        </w:rPr>
        <w:t>3</w:t>
      </w:r>
      <w:r w:rsidR="007130D5" w:rsidRPr="007130D5">
        <w:rPr>
          <w:highlight w:val="yellow"/>
        </w:rPr>
        <w:t>b</w:t>
      </w:r>
    </w:p>
    <w:p w14:paraId="0136CB63" w14:textId="77777777" w:rsidR="005B68A8" w:rsidRDefault="005B68A8" w:rsidP="005B68A8">
      <w:pPr>
        <w:spacing w:after="0"/>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two solutions </w:t>
      </w:r>
    </w:p>
    <w:p w14:paraId="2E2558DA" w14:textId="77777777" w:rsidR="005B68A8" w:rsidRDefault="005B68A8" w:rsidP="005B68A8">
      <w:pPr>
        <w:pStyle w:val="ListParagraph"/>
        <w:numPr>
          <w:ilvl w:val="0"/>
          <w:numId w:val="11"/>
        </w:numPr>
      </w:pPr>
      <w:r>
        <w:t xml:space="preserve">Alt 1: Bitmap design </w:t>
      </w:r>
    </w:p>
    <w:p w14:paraId="69CE6C66" w14:textId="77777777" w:rsidR="005B68A8" w:rsidRPr="00B72BB1" w:rsidRDefault="005B68A8" w:rsidP="005B68A8">
      <w:pPr>
        <w:pStyle w:val="ListParagraph"/>
        <w:numPr>
          <w:ilvl w:val="1"/>
          <w:numId w:val="10"/>
        </w:numPr>
        <w:rPr>
          <w:color w:val="000000" w:themeColor="text1"/>
        </w:rPr>
      </w:pPr>
      <w:r>
        <w:t xml:space="preserve">NW configures a periodicity, denoted as </w:t>
      </w:r>
      <m:oMath>
        <m:r>
          <w:rPr>
            <w:rFonts w:ascii="Cambria Math" w:hAnsi="Cambria Math"/>
          </w:rPr>
          <m:t>P</m:t>
        </m:r>
      </m:oMath>
      <w:r>
        <w:t xml:space="preserve"> slots, and a bitmap. </w:t>
      </w:r>
      <w:r>
        <w:rPr>
          <w:szCs w:val="20"/>
        </w:rPr>
        <w:t xml:space="preserve">Each bit in the bitmap indicates which carrier is configured for the corresponding slot, ‘0’ indicates FDD carrier 1, and ‘1’ </w:t>
      </w:r>
      <w:r w:rsidRPr="00B72BB1">
        <w:rPr>
          <w:color w:val="000000" w:themeColor="text1"/>
          <w:szCs w:val="20"/>
        </w:rPr>
        <w:t>indicates SDL carrier 2</w:t>
      </w:r>
    </w:p>
    <w:p w14:paraId="2F217C28" w14:textId="77777777" w:rsidR="005B68A8" w:rsidRPr="00B72BB1" w:rsidRDefault="005B68A8" w:rsidP="005B68A8">
      <w:pPr>
        <w:pStyle w:val="ListParagraph"/>
        <w:numPr>
          <w:ilvl w:val="1"/>
          <w:numId w:val="10"/>
        </w:numPr>
        <w:rPr>
          <w:color w:val="000000" w:themeColor="text1"/>
        </w:rPr>
      </w:pPr>
      <w:r w:rsidRPr="00B72BB1">
        <w:rPr>
          <w:color w:val="000000" w:themeColor="text1"/>
          <w:szCs w:val="20"/>
        </w:rPr>
        <w:t>The pattern starts from the beginning of SFN 0</w:t>
      </w:r>
    </w:p>
    <w:p w14:paraId="32A4C666" w14:textId="77777777" w:rsidR="005B68A8" w:rsidRPr="00B72BB1" w:rsidRDefault="005B68A8" w:rsidP="005B68A8">
      <w:pPr>
        <w:pStyle w:val="ListParagraph"/>
        <w:numPr>
          <w:ilvl w:val="1"/>
          <w:numId w:val="10"/>
        </w:numPr>
        <w:rPr>
          <w:color w:val="000000" w:themeColor="text1"/>
        </w:rPr>
      </w:pPr>
      <w:r w:rsidRPr="00B72BB1">
        <w:rPr>
          <w:color w:val="000000" w:themeColor="text1"/>
          <w:szCs w:val="20"/>
        </w:rPr>
        <w:t xml:space="preserve">Note: similar as </w:t>
      </w:r>
      <w:r w:rsidRPr="00B72BB1">
        <w:rPr>
          <w:color w:val="000000" w:themeColor="text1"/>
        </w:rPr>
        <w:t>PUCCH cell switching design, reference TS38.213 Clause 9.A</w:t>
      </w:r>
    </w:p>
    <w:p w14:paraId="765C15E9" w14:textId="77777777" w:rsidR="005B68A8" w:rsidRPr="00B72BB1" w:rsidRDefault="005B68A8" w:rsidP="005B68A8">
      <w:pPr>
        <w:pStyle w:val="ListParagraph"/>
        <w:numPr>
          <w:ilvl w:val="0"/>
          <w:numId w:val="11"/>
        </w:numPr>
        <w:rPr>
          <w:color w:val="000000" w:themeColor="text1"/>
        </w:rPr>
      </w:pPr>
      <w:r w:rsidRPr="00B72BB1">
        <w:rPr>
          <w:color w:val="000000" w:themeColor="text1"/>
        </w:rPr>
        <w:t xml:space="preserve">Alt 2: Start location, duration and periodicity, etc. design  </w:t>
      </w:r>
    </w:p>
    <w:p w14:paraId="45C18A33" w14:textId="77777777" w:rsidR="005B68A8" w:rsidRPr="00B72BB1" w:rsidRDefault="005B68A8" w:rsidP="005B68A8">
      <w:pPr>
        <w:pStyle w:val="ListParagraph"/>
        <w:numPr>
          <w:ilvl w:val="1"/>
          <w:numId w:val="10"/>
        </w:numPr>
        <w:rPr>
          <w:color w:val="000000" w:themeColor="text1"/>
        </w:rPr>
      </w:pPr>
      <w:r w:rsidRPr="00B72BB1">
        <w:rPr>
          <w:color w:val="000000" w:themeColor="text1"/>
          <w:szCs w:val="20"/>
        </w:rPr>
        <w:t xml:space="preserve">Indicate the start location and duration of the FDD carrier and/or SDL carrier, and periodicity, </w:t>
      </w:r>
      <w:proofErr w:type="spellStart"/>
      <w:r w:rsidRPr="00B72BB1">
        <w:rPr>
          <w:color w:val="000000" w:themeColor="text1"/>
          <w:szCs w:val="20"/>
        </w:rPr>
        <w:t>etc</w:t>
      </w:r>
      <w:proofErr w:type="spellEnd"/>
      <w:r w:rsidRPr="00B72BB1">
        <w:rPr>
          <w:color w:val="000000" w:themeColor="text1"/>
          <w:szCs w:val="20"/>
        </w:rPr>
        <w:t xml:space="preserve">,  </w:t>
      </w:r>
    </w:p>
    <w:p w14:paraId="2CDF986D" w14:textId="77777777" w:rsidR="005B68A8" w:rsidRPr="00B72BB1" w:rsidRDefault="005B68A8" w:rsidP="005B68A8">
      <w:pPr>
        <w:pStyle w:val="ListParagraph"/>
        <w:numPr>
          <w:ilvl w:val="1"/>
          <w:numId w:val="10"/>
        </w:numPr>
        <w:rPr>
          <w:color w:val="000000" w:themeColor="text1"/>
        </w:rPr>
      </w:pPr>
      <w:r w:rsidRPr="00B72BB1">
        <w:rPr>
          <w:color w:val="000000" w:themeColor="text1"/>
          <w:szCs w:val="20"/>
        </w:rPr>
        <w:t xml:space="preserve">FFS: 1 pattern or 2 patterns </w:t>
      </w:r>
    </w:p>
    <w:p w14:paraId="18E75588" w14:textId="77777777" w:rsidR="005B68A8" w:rsidRPr="00B72BB1" w:rsidRDefault="005B68A8" w:rsidP="005B68A8">
      <w:pPr>
        <w:pStyle w:val="ListParagraph"/>
        <w:numPr>
          <w:ilvl w:val="1"/>
          <w:numId w:val="10"/>
        </w:numPr>
        <w:rPr>
          <w:color w:val="000000" w:themeColor="text1"/>
        </w:rPr>
      </w:pPr>
      <w:r w:rsidRPr="00B72BB1">
        <w:rPr>
          <w:color w:val="000000" w:themeColor="text1"/>
          <w:szCs w:val="20"/>
        </w:rPr>
        <w:t>Note: similar as legacy slot configuration design</w:t>
      </w:r>
      <w:r w:rsidRPr="00B72BB1">
        <w:rPr>
          <w:color w:val="000000" w:themeColor="text1"/>
        </w:rPr>
        <w:t>, reference TS38.213 Clause 11.1</w:t>
      </w:r>
      <w:r w:rsidRPr="00B72BB1">
        <w:rPr>
          <w:color w:val="000000" w:themeColor="text1"/>
          <w:szCs w:val="20"/>
        </w:rPr>
        <w:t xml:space="preserve"> </w:t>
      </w:r>
    </w:p>
    <w:p w14:paraId="7DC90444" w14:textId="77777777" w:rsidR="005B68A8" w:rsidRPr="00B72BB1" w:rsidRDefault="005B68A8" w:rsidP="005B68A8">
      <w:pPr>
        <w:pStyle w:val="ListParagraph"/>
        <w:numPr>
          <w:ilvl w:val="0"/>
          <w:numId w:val="11"/>
        </w:numPr>
        <w:rPr>
          <w:color w:val="000000" w:themeColor="text1"/>
        </w:rPr>
      </w:pPr>
      <w:r w:rsidRPr="00B72BB1">
        <w:rPr>
          <w:color w:val="000000" w:themeColor="text1"/>
        </w:rPr>
        <w:t xml:space="preserve">FFS: restriction of maximum X switch(es) within Y slot(s), detailed value and relation of X and Y. </w:t>
      </w:r>
    </w:p>
    <w:p w14:paraId="23B597F2" w14:textId="3BB4EEDD" w:rsidR="005B68A8" w:rsidRPr="00B72BB1" w:rsidRDefault="005B68A8" w:rsidP="005B68A8">
      <w:pPr>
        <w:pStyle w:val="ListParagraph"/>
        <w:numPr>
          <w:ilvl w:val="0"/>
          <w:numId w:val="11"/>
        </w:numPr>
        <w:rPr>
          <w:color w:val="000000" w:themeColor="text1"/>
        </w:rPr>
      </w:pPr>
      <w:r w:rsidRPr="00B72BB1">
        <w:rPr>
          <w:color w:val="000000" w:themeColor="text1"/>
        </w:rPr>
        <w:lastRenderedPageBreak/>
        <w:t xml:space="preserve">FFS: other restriction </w:t>
      </w:r>
    </w:p>
    <w:p w14:paraId="788A1D3E" w14:textId="77777777" w:rsidR="005B68A8" w:rsidRDefault="005B68A8">
      <w:pPr>
        <w:pStyle w:val="BodyText"/>
        <w:rPr>
          <w:lang w:val="en-US" w:eastAsia="zh-CN"/>
        </w:rPr>
      </w:pPr>
    </w:p>
    <w:p w14:paraId="442FAD36" w14:textId="77777777" w:rsidR="00CD1034" w:rsidRDefault="00CD1034" w:rsidP="00CD1034">
      <w:pPr>
        <w:pStyle w:val="H3Proposal"/>
      </w:pPr>
      <w:r>
        <w:rPr>
          <w:highlight w:val="yellow"/>
        </w:rPr>
        <w:t>Proposal 1-5</w:t>
      </w:r>
    </w:p>
    <w:p w14:paraId="7414B925" w14:textId="52CEA705" w:rsidR="00CD1034" w:rsidRDefault="00CD1034" w:rsidP="00CD1034">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downselect in RAN1#120bis only one of the following solutions </w:t>
      </w:r>
    </w:p>
    <w:p w14:paraId="54FB2AE7" w14:textId="77777777" w:rsidR="00230167" w:rsidRDefault="00CD1034" w:rsidP="00230167">
      <w:pPr>
        <w:pStyle w:val="ListParagraph"/>
        <w:numPr>
          <w:ilvl w:val="0"/>
          <w:numId w:val="11"/>
        </w:numPr>
      </w:pPr>
      <w:r>
        <w:t xml:space="preserve">Alt 1: Switching gap is always assumed at the end of “switch from” carrier duration </w:t>
      </w:r>
    </w:p>
    <w:p w14:paraId="76B72C3B" w14:textId="2F8D2618" w:rsidR="00C45B2D" w:rsidRPr="00230167" w:rsidRDefault="00CD1034" w:rsidP="00230167">
      <w:pPr>
        <w:pStyle w:val="ListParagraph"/>
        <w:numPr>
          <w:ilvl w:val="0"/>
          <w:numId w:val="11"/>
        </w:numPr>
      </w:pPr>
      <w:r>
        <w:t>Alt 2: NW configures the location of the switching</w:t>
      </w:r>
      <w:r w:rsidR="00C45B2D">
        <w:t xml:space="preserve"> gap</w:t>
      </w:r>
    </w:p>
    <w:p w14:paraId="395618EB" w14:textId="555713B7" w:rsidR="00CD1034" w:rsidRDefault="00CD1034" w:rsidP="00CD1034">
      <w:pPr>
        <w:pStyle w:val="ListParagraph"/>
        <w:numPr>
          <w:ilvl w:val="1"/>
          <w:numId w:val="10"/>
        </w:numPr>
      </w:pPr>
      <w:r>
        <w:t>For switching from FDD carrier to SDL carrier, NW independently configures via RRC whether the switching gap</w:t>
      </w:r>
      <w:r w:rsidR="000D0DF0">
        <w:rPr>
          <w:strike/>
          <w:color w:val="FF0000"/>
        </w:rPr>
        <w:t xml:space="preserve"> </w:t>
      </w:r>
      <w:r>
        <w:t xml:space="preserve">is located at the end of the FDD carrier duration or in the beginning of SDL carrier duration </w:t>
      </w:r>
    </w:p>
    <w:p w14:paraId="3706BEDF" w14:textId="237C5A64" w:rsidR="00CD1034" w:rsidRDefault="00CD1034" w:rsidP="00CD1034">
      <w:pPr>
        <w:pStyle w:val="ListParagraph"/>
        <w:numPr>
          <w:ilvl w:val="1"/>
          <w:numId w:val="10"/>
        </w:numPr>
      </w:pPr>
      <w:r>
        <w:t>For switching from SDL carrier to FDD carrier, NW independently configures via RRC whether the switching gap</w:t>
      </w:r>
      <w:r w:rsidR="0057533C" w:rsidRPr="0057533C">
        <w:rPr>
          <w:strike/>
          <w:color w:val="000000" w:themeColor="text1"/>
        </w:rPr>
        <w:t xml:space="preserve"> </w:t>
      </w:r>
      <w:r>
        <w:t xml:space="preserve">is located at the end of the SDL carrier duration or in the beginning of FDD carrier duration </w:t>
      </w:r>
    </w:p>
    <w:p w14:paraId="18D54024" w14:textId="6BDDFA43" w:rsidR="00CD1034" w:rsidRDefault="00CD1034" w:rsidP="00CD1034">
      <w:pPr>
        <w:pStyle w:val="ListParagraph"/>
        <w:numPr>
          <w:ilvl w:val="0"/>
          <w:numId w:val="11"/>
        </w:numPr>
      </w:pPr>
      <w:r>
        <w:t>Alt 3: Switching</w:t>
      </w:r>
      <w:r w:rsidR="00C55996">
        <w:t xml:space="preserve"> gap</w:t>
      </w:r>
      <w:r w:rsidRPr="006836E1">
        <w:rPr>
          <w:color w:val="FF0000"/>
        </w:rPr>
        <w:t xml:space="preserve"> </w:t>
      </w:r>
      <w:r>
        <w:t>is always assumed at either the FDD carrier or the SDL carrier</w:t>
      </w:r>
    </w:p>
    <w:p w14:paraId="480A515C" w14:textId="77777777" w:rsidR="00CD1034" w:rsidRPr="0026251C" w:rsidRDefault="00CD1034" w:rsidP="00CD1034">
      <w:pPr>
        <w:pStyle w:val="ListParagraph"/>
        <w:numPr>
          <w:ilvl w:val="0"/>
          <w:numId w:val="11"/>
        </w:numPr>
        <w:rPr>
          <w:color w:val="000000" w:themeColor="text1"/>
        </w:rPr>
      </w:pPr>
      <w:r w:rsidRPr="0026251C">
        <w:rPr>
          <w:color w:val="000000" w:themeColor="text1"/>
        </w:rPr>
        <w:t>It is up to NW implementation to ensure that the switching gap is enough to cover both the switching period and the UL TA (if needed)</w:t>
      </w:r>
    </w:p>
    <w:p w14:paraId="7BB9B520" w14:textId="071EB049" w:rsidR="00687F80" w:rsidRDefault="00CD1034" w:rsidP="00CD1034">
      <w:pPr>
        <w:pStyle w:val="ListParagraph"/>
        <w:numPr>
          <w:ilvl w:val="0"/>
          <w:numId w:val="11"/>
        </w:numPr>
      </w:pPr>
      <w:r>
        <w:t xml:space="preserve">FFS: whether the duration of switching </w:t>
      </w:r>
      <w:r w:rsidR="00334AB7">
        <w:t xml:space="preserve">gap </w:t>
      </w:r>
      <w:r>
        <w:t xml:space="preserve">is based on only UE capability reporting or NW configuration via RRC meeting the UE capability </w:t>
      </w:r>
    </w:p>
    <w:p w14:paraId="404F7B08" w14:textId="2C974D34" w:rsidR="00CD1034" w:rsidRDefault="00CD1034" w:rsidP="00CD1034">
      <w:pPr>
        <w:pStyle w:val="ListParagraph"/>
        <w:numPr>
          <w:ilvl w:val="0"/>
          <w:numId w:val="11"/>
        </w:numPr>
      </w:pPr>
      <w:r>
        <w:t>FFS: whether the same or different switching gap duration is assumed/configured for FDD to SDL switch, and SDL to FDD switch.</w:t>
      </w:r>
    </w:p>
    <w:p w14:paraId="39E18638" w14:textId="77777777" w:rsidR="007135DE" w:rsidRDefault="007135DE" w:rsidP="007135DE"/>
    <w:p w14:paraId="0A97EDBE" w14:textId="77777777" w:rsidR="007135DE" w:rsidRDefault="007135DE" w:rsidP="007135DE">
      <w:pPr>
        <w:pStyle w:val="H3Proposal"/>
      </w:pPr>
      <w:r>
        <w:rPr>
          <w:highlight w:val="yellow"/>
        </w:rPr>
        <w:t>Proposal 2-1</w:t>
      </w:r>
    </w:p>
    <w:p w14:paraId="0188510B" w14:textId="188AE1CB" w:rsidR="007135DE" w:rsidRPr="007135DE" w:rsidRDefault="007135DE" w:rsidP="007135DE">
      <w:pPr>
        <w:spacing w:after="0"/>
        <w:rPr>
          <w:color w:val="000000" w:themeColor="text1"/>
        </w:rPr>
      </w:pPr>
      <w:r w:rsidRPr="007135DE">
        <w:rPr>
          <w:color w:val="000000" w:themeColor="text1"/>
          <w:lang w:val="en-GB"/>
        </w:rPr>
        <w:t xml:space="preserve">For </w:t>
      </w:r>
      <w:r w:rsidRPr="007135DE">
        <w:rPr>
          <w:color w:val="000000" w:themeColor="text1"/>
        </w:rPr>
        <w:t>Rel-19 low NR band carrier aggregation via switching,  during a switching gap, a UE is not expected to either transmit or receive on the FDD carrier or receive on the SDL carrier.</w:t>
      </w:r>
    </w:p>
    <w:p w14:paraId="7F841EA0" w14:textId="77777777" w:rsidR="007135DE" w:rsidRDefault="007135DE" w:rsidP="007135DE">
      <w:pPr>
        <w:pStyle w:val="BodyText"/>
        <w:rPr>
          <w:lang w:val="en-US" w:eastAsia="zh-CN"/>
        </w:rPr>
      </w:pPr>
    </w:p>
    <w:p w14:paraId="318BCEE7" w14:textId="77777777" w:rsidR="00CC6BFD" w:rsidRDefault="00CC6BFD" w:rsidP="00CC6BFD">
      <w:pPr>
        <w:pStyle w:val="H3Proposal"/>
      </w:pPr>
      <w:r>
        <w:rPr>
          <w:highlight w:val="yellow"/>
        </w:rPr>
        <w:t>Proposal 2-2</w:t>
      </w:r>
    </w:p>
    <w:p w14:paraId="5B8D54E0" w14:textId="77777777" w:rsidR="00CC6BFD" w:rsidRPr="009672A4" w:rsidRDefault="00CC6BFD" w:rsidP="00CC6BFD">
      <w:pPr>
        <w:spacing w:after="0"/>
        <w:rPr>
          <w:color w:val="000000" w:themeColor="text1"/>
        </w:rPr>
      </w:pPr>
      <w:r w:rsidRPr="009672A4">
        <w:rPr>
          <w:color w:val="000000" w:themeColor="text1"/>
          <w:lang w:val="en-GB"/>
        </w:rPr>
        <w:t xml:space="preserve">For </w:t>
      </w:r>
      <w:r w:rsidRPr="009672A4">
        <w:rPr>
          <w:color w:val="000000" w:themeColor="text1"/>
        </w:rPr>
        <w:t>Rel-19 low NR band carrier aggregation via switching</w:t>
      </w:r>
    </w:p>
    <w:p w14:paraId="57FDF0DC" w14:textId="629AF2C4" w:rsidR="00CC6BFD" w:rsidRPr="009672A4" w:rsidRDefault="00CC6BFD" w:rsidP="00CC6BFD">
      <w:pPr>
        <w:pStyle w:val="ListParagraph"/>
        <w:numPr>
          <w:ilvl w:val="0"/>
          <w:numId w:val="7"/>
        </w:numPr>
        <w:rPr>
          <w:color w:val="000000" w:themeColor="text1"/>
        </w:rPr>
      </w:pPr>
      <w:r w:rsidRPr="009672A4">
        <w:rPr>
          <w:color w:val="000000" w:themeColor="text1"/>
        </w:rPr>
        <w:t>The semi-static switching pattern and corresponding switching gap is configured/determined based on the downlink timing of PCell</w:t>
      </w:r>
    </w:p>
    <w:p w14:paraId="6CE713A6" w14:textId="33160A30" w:rsidR="00CC6BFD" w:rsidRPr="009672A4" w:rsidRDefault="00CC6BFD" w:rsidP="00682AD3">
      <w:pPr>
        <w:pStyle w:val="ListParagraph"/>
        <w:numPr>
          <w:ilvl w:val="0"/>
          <w:numId w:val="7"/>
        </w:numPr>
        <w:rPr>
          <w:color w:val="000000" w:themeColor="text1"/>
        </w:rPr>
      </w:pPr>
      <w:r w:rsidRPr="009672A4">
        <w:rPr>
          <w:color w:val="000000" w:themeColor="text1"/>
        </w:rPr>
        <w:t xml:space="preserve">In FDD carrier, UL transmission fully or partially overlaps with the switching gap </w:t>
      </w:r>
      <w:r w:rsidRPr="009672A4">
        <w:rPr>
          <w:rFonts w:eastAsia="Yu Mincho" w:hint="eastAsia"/>
          <w:color w:val="000000" w:themeColor="text1"/>
          <w:lang w:eastAsia="ja-JP"/>
        </w:rPr>
        <w:t>is not supported</w:t>
      </w:r>
      <w:r w:rsidRPr="009672A4">
        <w:rPr>
          <w:color w:val="000000" w:themeColor="text1"/>
        </w:rPr>
        <w:t>.</w:t>
      </w:r>
    </w:p>
    <w:p w14:paraId="0E3F682A" w14:textId="77777777" w:rsidR="00CC6BFD" w:rsidRDefault="00CC6BFD" w:rsidP="007135DE">
      <w:pPr>
        <w:pStyle w:val="BodyText"/>
        <w:rPr>
          <w:lang w:val="en-US" w:eastAsia="zh-CN"/>
        </w:rPr>
      </w:pPr>
    </w:p>
    <w:p w14:paraId="021D8894" w14:textId="77777777" w:rsidR="00FF7C90" w:rsidRDefault="00FF7C90" w:rsidP="00FF7C90">
      <w:pPr>
        <w:pStyle w:val="H3Proposal"/>
        <w:rPr>
          <w:highlight w:val="yellow"/>
        </w:rPr>
      </w:pPr>
      <w:r>
        <w:rPr>
          <w:highlight w:val="yellow"/>
        </w:rPr>
        <w:t>Proposal 3-1</w:t>
      </w:r>
    </w:p>
    <w:p w14:paraId="6272C8DC" w14:textId="68908F30" w:rsidR="000A1920" w:rsidRPr="000A1920" w:rsidRDefault="00FF7C90" w:rsidP="000A1920">
      <w:pPr>
        <w:spacing w:after="0"/>
        <w:rPr>
          <w:strike/>
          <w:color w:val="000000" w:themeColor="text1"/>
        </w:rPr>
      </w:pPr>
      <w:r>
        <w:rPr>
          <w:lang w:val="en-GB"/>
        </w:rPr>
        <w:t xml:space="preserve">For </w:t>
      </w:r>
      <w:r>
        <w:t xml:space="preserve">Rel-19 low NR band carrier aggregation via switching, when NW configures </w:t>
      </w:r>
      <w:r w:rsidRPr="00F60541">
        <w:rPr>
          <w:color w:val="000000" w:themeColor="text1"/>
        </w:rPr>
        <w:t>a</w:t>
      </w:r>
      <w:r w:rsidRPr="00687752">
        <w:t xml:space="preserve"> </w:t>
      </w:r>
      <w:r>
        <w:t xml:space="preserve">semi-static switching pattern to a </w:t>
      </w:r>
      <w:r w:rsidRPr="000A1920">
        <w:rPr>
          <w:color w:val="000000" w:themeColor="text1"/>
        </w:rPr>
        <w:t>UE, the UE is not expected to perform additional switching not following the semi-static switching pattern</w:t>
      </w:r>
    </w:p>
    <w:p w14:paraId="4973FF7F" w14:textId="69A6F14C" w:rsidR="00FF7C90" w:rsidRPr="000A1920" w:rsidRDefault="00FF7C90" w:rsidP="007135DE">
      <w:pPr>
        <w:pStyle w:val="ListParagraph"/>
        <w:numPr>
          <w:ilvl w:val="0"/>
          <w:numId w:val="22"/>
        </w:numPr>
        <w:rPr>
          <w:color w:val="000000" w:themeColor="text1"/>
        </w:rPr>
      </w:pPr>
      <w:r w:rsidRPr="000A1920">
        <w:rPr>
          <w:color w:val="000000" w:themeColor="text1"/>
        </w:rPr>
        <w:t>FFS: whether and, if needed, how to support the only candidate exceptional scenario, i.e., RACH</w:t>
      </w:r>
    </w:p>
    <w:p w14:paraId="730277DD" w14:textId="77777777" w:rsidR="0026635C" w:rsidRDefault="00A3535A">
      <w:pPr>
        <w:pStyle w:val="Heading1"/>
      </w:pPr>
      <w:r>
        <w:t>Low band carrier aggregation via switching</w:t>
      </w:r>
    </w:p>
    <w:p w14:paraId="40BD54FE" w14:textId="77777777" w:rsidR="0026635C" w:rsidRDefault="00A3535A">
      <w:pPr>
        <w:pStyle w:val="Heading2"/>
        <w:rPr>
          <w:lang w:val="en-GB"/>
        </w:rPr>
      </w:pPr>
      <w:r>
        <w:rPr>
          <w:lang w:val="en-GB"/>
        </w:rPr>
        <w:t xml:space="preserve">Configuration of semi-static switching pattern </w:t>
      </w:r>
    </w:p>
    <w:p w14:paraId="3A7269EB" w14:textId="77777777" w:rsidR="0026635C" w:rsidRDefault="00A3535A">
      <w:pPr>
        <w:pStyle w:val="Heading3"/>
      </w:pPr>
      <w:r>
        <w:t xml:space="preserve"> Per UE or Per cell configuration </w:t>
      </w:r>
    </w:p>
    <w:p w14:paraId="52562773" w14:textId="77777777" w:rsidR="0026635C" w:rsidRDefault="00A3535A">
      <w:pPr>
        <w:pStyle w:val="BodyText"/>
      </w:pPr>
      <w:r>
        <w:t xml:space="preserve">The WID already limits the configuration to “only a semi-static switching pattern based on RRC configuration”. Furthermore, among all companies provide related design proposals, UE-specific RRC configuration is the common view ([1] vivo, [15] MediaTek) especially allowing the NW to perform load balancing among different UEs between FDD and SDL carriers. </w:t>
      </w:r>
    </w:p>
    <w:p w14:paraId="4E3440C4" w14:textId="476D1BE1" w:rsidR="0026635C" w:rsidRDefault="00781A9E">
      <w:pPr>
        <w:pStyle w:val="H3Proposal"/>
      </w:pPr>
      <w:r>
        <w:rPr>
          <w:highlight w:val="yellow"/>
        </w:rPr>
        <w:t>[</w:t>
      </w:r>
      <w:r w:rsidR="00776EC6">
        <w:rPr>
          <w:highlight w:val="yellow"/>
        </w:rPr>
        <w:t>Closed</w:t>
      </w:r>
      <w:r>
        <w:rPr>
          <w:highlight w:val="yellow"/>
        </w:rPr>
        <w:t>][</w:t>
      </w:r>
      <w:r w:rsidR="00ED5824">
        <w:rPr>
          <w:highlight w:val="yellow"/>
        </w:rPr>
        <w:t>R1</w:t>
      </w:r>
      <w:r>
        <w:rPr>
          <w:highlight w:val="yellow"/>
        </w:rPr>
        <w:t>]</w:t>
      </w:r>
      <w:r w:rsidR="00A3535A">
        <w:rPr>
          <w:highlight w:val="yellow"/>
        </w:rPr>
        <w:t xml:space="preserve"> Proposal 1-1</w:t>
      </w:r>
    </w:p>
    <w:p w14:paraId="45A57ED0" w14:textId="1B0261FD" w:rsidR="0026635C" w:rsidRDefault="00A3535A">
      <w:pPr>
        <w:spacing w:after="0"/>
      </w:pPr>
      <w:r>
        <w:rPr>
          <w:lang w:val="en-GB"/>
        </w:rPr>
        <w:t xml:space="preserve">For Rel-19 </w:t>
      </w:r>
      <w:r>
        <w:t xml:space="preserve">low NR band carrier aggregation via switching, support </w:t>
      </w:r>
      <w:r w:rsidRPr="000A6CCE">
        <w:rPr>
          <w:strike/>
          <w:color w:val="FF0000"/>
        </w:rPr>
        <w:t xml:space="preserve">NW to configure </w:t>
      </w:r>
      <w:proofErr w:type="gramStart"/>
      <w:r w:rsidRPr="000A6CCE">
        <w:rPr>
          <w:strike/>
          <w:color w:val="FF0000"/>
        </w:rPr>
        <w:t>a</w:t>
      </w:r>
      <w:proofErr w:type="gramEnd"/>
      <w:r w:rsidRPr="000A6CCE">
        <w:rPr>
          <w:color w:val="FF0000"/>
        </w:rPr>
        <w:t xml:space="preserve"> </w:t>
      </w:r>
      <w:r w:rsidR="000A6CCE">
        <w:rPr>
          <w:color w:val="FF0000"/>
        </w:rPr>
        <w:t xml:space="preserve">only </w:t>
      </w:r>
      <w:r>
        <w:t xml:space="preserve">semi-static </w:t>
      </w:r>
      <w:r w:rsidR="000A6CCE" w:rsidRPr="000A6CCE">
        <w:rPr>
          <w:color w:val="FF0000"/>
        </w:rPr>
        <w:t xml:space="preserve">configuration of a </w:t>
      </w:r>
      <w:r>
        <w:t xml:space="preserve">switching pattern </w:t>
      </w:r>
      <w:r w:rsidRPr="00EC1CCA">
        <w:rPr>
          <w:strike/>
          <w:color w:val="FF0000"/>
        </w:rPr>
        <w:t>only</w:t>
      </w:r>
      <w:r w:rsidRPr="00EC1CCA">
        <w:rPr>
          <w:color w:val="FF0000"/>
        </w:rPr>
        <w:t xml:space="preserve"> </w:t>
      </w:r>
      <w:r w:rsidR="00EC1CCA" w:rsidRPr="00EC1CCA">
        <w:rPr>
          <w:color w:val="FF0000"/>
        </w:rPr>
        <w:t xml:space="preserve">to a UE </w:t>
      </w:r>
      <w:r>
        <w:t xml:space="preserve">based on UE-specific RRC configuration between the following two cases </w:t>
      </w:r>
    </w:p>
    <w:p w14:paraId="78FEC2B5" w14:textId="77777777" w:rsidR="0026635C" w:rsidRDefault="00A3535A">
      <w:pPr>
        <w:pStyle w:val="ListParagraph"/>
        <w:numPr>
          <w:ilvl w:val="0"/>
          <w:numId w:val="7"/>
        </w:numPr>
      </w:pPr>
      <w:r>
        <w:t>Case 1: Tx/Rx on FDD carrier 1 and no Rx on SDL carrier 2</w:t>
      </w:r>
    </w:p>
    <w:p w14:paraId="60808F17" w14:textId="77777777" w:rsidR="0026635C" w:rsidRDefault="00A3535A">
      <w:pPr>
        <w:pStyle w:val="ListParagraph"/>
        <w:numPr>
          <w:ilvl w:val="0"/>
          <w:numId w:val="7"/>
        </w:numPr>
      </w:pPr>
      <w:r>
        <w:t>Case 2: Rx on SDL carrier 2 and no Tx/Rx on FDD carrier 1</w:t>
      </w:r>
    </w:p>
    <w:p w14:paraId="3EFE5094" w14:textId="77777777" w:rsidR="0026635C" w:rsidRDefault="00A3535A">
      <w:pPr>
        <w:spacing w:after="0"/>
      </w:pPr>
      <w:r>
        <w:t xml:space="preserve">Note: FDD carrier 1 is PCell </w:t>
      </w:r>
      <w:r>
        <w:rPr>
          <w:strike/>
          <w:color w:val="FF0000"/>
        </w:rPr>
        <w:t>(PSCell)</w:t>
      </w:r>
      <w:r>
        <w:t>, and SDL carrier 2 is SCell</w:t>
      </w:r>
    </w:p>
    <w:p w14:paraId="3D6614D5" w14:textId="77777777" w:rsidR="0026635C" w:rsidRDefault="00A3535A">
      <w:pPr>
        <w:pStyle w:val="BodyText"/>
        <w:rPr>
          <w:lang w:val="en-US" w:eastAsia="zh-CN"/>
        </w:rPr>
      </w:pPr>
      <w:r>
        <w:rPr>
          <w:lang w:val="en-US" w:eastAsia="zh-CN"/>
        </w:rPr>
        <w:t>Note: SCS 15KHz on both carriers</w:t>
      </w:r>
    </w:p>
    <w:tbl>
      <w:tblPr>
        <w:tblStyle w:val="TableGrid"/>
        <w:tblW w:w="0" w:type="auto"/>
        <w:tblLook w:val="04A0" w:firstRow="1" w:lastRow="0" w:firstColumn="1" w:lastColumn="0" w:noHBand="0" w:noVBand="1"/>
      </w:tblPr>
      <w:tblGrid>
        <w:gridCol w:w="1274"/>
        <w:gridCol w:w="8076"/>
      </w:tblGrid>
      <w:tr w:rsidR="0026635C" w14:paraId="0A563221" w14:textId="77777777">
        <w:tc>
          <w:tcPr>
            <w:tcW w:w="1274" w:type="dxa"/>
            <w:shd w:val="clear" w:color="auto" w:fill="B4C6E7" w:themeFill="accent1" w:themeFillTint="66"/>
          </w:tcPr>
          <w:p w14:paraId="103A0BC5" w14:textId="77777777" w:rsidR="0026635C" w:rsidRDefault="00A3535A">
            <w:pPr>
              <w:spacing w:after="0"/>
              <w:jc w:val="center"/>
              <w:rPr>
                <w:b/>
                <w:bCs/>
              </w:rPr>
            </w:pPr>
            <w:r>
              <w:rPr>
                <w:b/>
                <w:bCs/>
              </w:rPr>
              <w:t>Company</w:t>
            </w:r>
          </w:p>
        </w:tc>
        <w:tc>
          <w:tcPr>
            <w:tcW w:w="8076" w:type="dxa"/>
            <w:shd w:val="clear" w:color="auto" w:fill="B4C6E7" w:themeFill="accent1" w:themeFillTint="66"/>
          </w:tcPr>
          <w:p w14:paraId="1DE2369F" w14:textId="77777777" w:rsidR="0026635C" w:rsidRDefault="00A3535A">
            <w:pPr>
              <w:spacing w:after="0"/>
              <w:jc w:val="center"/>
              <w:rPr>
                <w:b/>
                <w:bCs/>
              </w:rPr>
            </w:pPr>
            <w:r>
              <w:rPr>
                <w:b/>
                <w:bCs/>
              </w:rPr>
              <w:t>Comments</w:t>
            </w:r>
          </w:p>
        </w:tc>
      </w:tr>
      <w:tr w:rsidR="0026635C" w14:paraId="1B8080AB" w14:textId="77777777">
        <w:tc>
          <w:tcPr>
            <w:tcW w:w="1274" w:type="dxa"/>
          </w:tcPr>
          <w:p w14:paraId="27CDD097" w14:textId="77777777" w:rsidR="0026635C" w:rsidRDefault="00A3535A">
            <w:pPr>
              <w:spacing w:after="0"/>
              <w:rPr>
                <w:rFonts w:eastAsiaTheme="minorEastAsia"/>
              </w:rPr>
            </w:pPr>
            <w:r>
              <w:rPr>
                <w:rFonts w:eastAsiaTheme="minorEastAsia"/>
              </w:rPr>
              <w:t>MediaTek</w:t>
            </w:r>
          </w:p>
        </w:tc>
        <w:tc>
          <w:tcPr>
            <w:tcW w:w="8076" w:type="dxa"/>
          </w:tcPr>
          <w:p w14:paraId="1DC7F7F7" w14:textId="77777777" w:rsidR="0026635C" w:rsidRDefault="00A3535A">
            <w:pPr>
              <w:spacing w:after="0"/>
              <w:rPr>
                <w:rFonts w:eastAsiaTheme="minorEastAsia"/>
              </w:rPr>
            </w:pPr>
            <w:r>
              <w:rPr>
                <w:rFonts w:eastAsiaTheme="minorEastAsia"/>
              </w:rPr>
              <w:t>Support</w:t>
            </w:r>
          </w:p>
        </w:tc>
      </w:tr>
      <w:tr w:rsidR="0026635C" w14:paraId="532055C5" w14:textId="77777777">
        <w:tc>
          <w:tcPr>
            <w:tcW w:w="1274" w:type="dxa"/>
          </w:tcPr>
          <w:p w14:paraId="2BD4F3F8" w14:textId="77777777" w:rsidR="0026635C" w:rsidRDefault="00A3535A">
            <w:pPr>
              <w:spacing w:after="0"/>
              <w:rPr>
                <w:rFonts w:eastAsiaTheme="minorEastAsia"/>
              </w:rPr>
            </w:pPr>
            <w:r>
              <w:rPr>
                <w:rFonts w:eastAsiaTheme="minorEastAsia"/>
              </w:rPr>
              <w:t>Samsung</w:t>
            </w:r>
          </w:p>
        </w:tc>
        <w:tc>
          <w:tcPr>
            <w:tcW w:w="8076" w:type="dxa"/>
          </w:tcPr>
          <w:p w14:paraId="23A02E63" w14:textId="77777777" w:rsidR="0026635C" w:rsidRDefault="00A3535A">
            <w:pPr>
              <w:pStyle w:val="BodyText"/>
              <w:rPr>
                <w:rFonts w:eastAsiaTheme="minorEastAsia"/>
              </w:rPr>
            </w:pPr>
            <w:r>
              <w:rPr>
                <w:rFonts w:eastAsiaTheme="minorEastAsia"/>
              </w:rPr>
              <w:t xml:space="preserve">We support the proposal in general. One thing we would like to clarify is that </w:t>
            </w:r>
            <w:r>
              <w:rPr>
                <w:lang w:val="en-US" w:eastAsia="zh-CN"/>
              </w:rPr>
              <w:t xml:space="preserve">this scenario, it is for limited UE capability, it is not a typical case to configure PSCell. Considering the limited TU for only two meetings, we prefer to first focus on typical scenario and essential issues. </w:t>
            </w:r>
            <w:r>
              <w:rPr>
                <w:color w:val="FF0000"/>
                <w:lang w:val="en-US" w:eastAsia="zh-CN"/>
              </w:rPr>
              <w:t xml:space="preserve">Suggest to remove (PSCell) </w:t>
            </w:r>
            <w:r>
              <w:rPr>
                <w:lang w:val="en-US" w:eastAsia="zh-CN"/>
              </w:rPr>
              <w:t xml:space="preserve">for now. </w:t>
            </w:r>
          </w:p>
        </w:tc>
      </w:tr>
      <w:tr w:rsidR="0026635C" w14:paraId="14571D3C" w14:textId="77777777">
        <w:tc>
          <w:tcPr>
            <w:tcW w:w="1274" w:type="dxa"/>
          </w:tcPr>
          <w:p w14:paraId="1A873D30" w14:textId="77777777" w:rsidR="0026635C" w:rsidRDefault="00A3535A">
            <w:pPr>
              <w:spacing w:after="0"/>
              <w:rPr>
                <w:rFonts w:eastAsiaTheme="minorEastAsia"/>
              </w:rPr>
            </w:pPr>
            <w:r>
              <w:rPr>
                <w:rFonts w:eastAsiaTheme="minorEastAsia"/>
              </w:rPr>
              <w:lastRenderedPageBreak/>
              <w:t>Apple</w:t>
            </w:r>
          </w:p>
        </w:tc>
        <w:tc>
          <w:tcPr>
            <w:tcW w:w="8076" w:type="dxa"/>
          </w:tcPr>
          <w:p w14:paraId="51430D03" w14:textId="77777777" w:rsidR="0026635C" w:rsidRDefault="00A3535A">
            <w:pPr>
              <w:spacing w:after="0"/>
              <w:rPr>
                <w:rFonts w:eastAsiaTheme="minorEastAsia"/>
              </w:rPr>
            </w:pPr>
            <w:r>
              <w:rPr>
                <w:rFonts w:eastAsiaTheme="minorEastAsia"/>
              </w:rPr>
              <w:t>Support</w:t>
            </w:r>
          </w:p>
        </w:tc>
      </w:tr>
      <w:tr w:rsidR="0026635C" w14:paraId="4561B84F" w14:textId="77777777">
        <w:tc>
          <w:tcPr>
            <w:tcW w:w="1274" w:type="dxa"/>
          </w:tcPr>
          <w:p w14:paraId="6D0944E9" w14:textId="77777777" w:rsidR="0026635C" w:rsidRDefault="00A3535A">
            <w:pPr>
              <w:spacing w:after="0"/>
              <w:rPr>
                <w:rFonts w:eastAsiaTheme="minorEastAsia"/>
              </w:rPr>
            </w:pPr>
            <w:r>
              <w:rPr>
                <w:rFonts w:eastAsiaTheme="minorEastAsia"/>
              </w:rPr>
              <w:t>Nokia</w:t>
            </w:r>
          </w:p>
        </w:tc>
        <w:tc>
          <w:tcPr>
            <w:tcW w:w="8076" w:type="dxa"/>
          </w:tcPr>
          <w:p w14:paraId="17A58EBD" w14:textId="77777777" w:rsidR="0026635C" w:rsidRDefault="00A3535A">
            <w:pPr>
              <w:spacing w:after="0"/>
              <w:rPr>
                <w:rFonts w:eastAsiaTheme="minorEastAsia"/>
              </w:rPr>
            </w:pPr>
            <w:r>
              <w:rPr>
                <w:rFonts w:eastAsiaTheme="minorEastAsia"/>
              </w:rPr>
              <w:t>Support in general. Also agree with Samsung that we may need to discuss a bit more on whether switching within an SCG is of practical relevance an if PSCell is to be included.</w:t>
            </w:r>
          </w:p>
        </w:tc>
      </w:tr>
      <w:tr w:rsidR="0026635C" w14:paraId="1FFF6C87" w14:textId="77777777">
        <w:tc>
          <w:tcPr>
            <w:tcW w:w="1274" w:type="dxa"/>
          </w:tcPr>
          <w:p w14:paraId="50E88BC2" w14:textId="77777777" w:rsidR="0026635C" w:rsidRDefault="00A3535A">
            <w:pPr>
              <w:spacing w:after="0"/>
              <w:rPr>
                <w:rFonts w:eastAsiaTheme="minorEastAsia"/>
              </w:rPr>
            </w:pPr>
            <w:proofErr w:type="spellStart"/>
            <w:r>
              <w:t>Ofinno</w:t>
            </w:r>
            <w:proofErr w:type="spellEnd"/>
          </w:p>
        </w:tc>
        <w:tc>
          <w:tcPr>
            <w:tcW w:w="8076" w:type="dxa"/>
          </w:tcPr>
          <w:p w14:paraId="0446823F" w14:textId="77777777" w:rsidR="0026635C" w:rsidRDefault="00A3535A">
            <w:pPr>
              <w:spacing w:after="0"/>
              <w:rPr>
                <w:rFonts w:eastAsiaTheme="minorEastAsia"/>
              </w:rPr>
            </w:pPr>
            <w:r>
              <w:t xml:space="preserve">Support. We agree with Samsung to remove PSCell. </w:t>
            </w:r>
          </w:p>
        </w:tc>
      </w:tr>
      <w:tr w:rsidR="0026635C" w14:paraId="028D565B" w14:textId="77777777">
        <w:tc>
          <w:tcPr>
            <w:tcW w:w="1274" w:type="dxa"/>
          </w:tcPr>
          <w:p w14:paraId="24F32F04" w14:textId="77777777" w:rsidR="0026635C" w:rsidRDefault="00A3535A">
            <w:pPr>
              <w:spacing w:after="0"/>
              <w:rPr>
                <w:rFonts w:eastAsia="Yu Mincho"/>
                <w:lang w:eastAsia="ja-JP"/>
              </w:rPr>
            </w:pPr>
            <w:r>
              <w:rPr>
                <w:rFonts w:eastAsia="Yu Mincho" w:hint="eastAsia"/>
                <w:lang w:eastAsia="ja-JP"/>
              </w:rPr>
              <w:t>Qualcomm</w:t>
            </w:r>
          </w:p>
        </w:tc>
        <w:tc>
          <w:tcPr>
            <w:tcW w:w="8076" w:type="dxa"/>
          </w:tcPr>
          <w:p w14:paraId="205F7A3B" w14:textId="77777777" w:rsidR="0026635C" w:rsidRDefault="00A3535A">
            <w:pPr>
              <w:spacing w:after="0"/>
              <w:rPr>
                <w:rFonts w:eastAsia="Yu Mincho"/>
                <w:lang w:eastAsia="ja-JP"/>
              </w:rPr>
            </w:pPr>
            <w:r>
              <w:rPr>
                <w:rFonts w:eastAsia="Yu Mincho" w:hint="eastAsia"/>
                <w:lang w:eastAsia="ja-JP"/>
              </w:rPr>
              <w:t xml:space="preserve">We think it is good to be clear what is/are the delta from the texts already in the WID objectives. We think the delta here are (1) to clarify semi-static switching pattern is provided by UE-specific RRC configuration, and (2) to clarify FDD carrier 1 is PCell and SDL carrier 2 is SCell in the CA configuration. </w:t>
            </w:r>
          </w:p>
          <w:p w14:paraId="09E0F1BE" w14:textId="77777777" w:rsidR="0026635C" w:rsidRDefault="0026635C">
            <w:pPr>
              <w:spacing w:after="0"/>
              <w:rPr>
                <w:rFonts w:eastAsia="Yu Mincho"/>
                <w:lang w:eastAsia="ja-JP"/>
              </w:rPr>
            </w:pPr>
          </w:p>
          <w:p w14:paraId="15A6C45E" w14:textId="77777777" w:rsidR="0026635C" w:rsidRDefault="00A3535A">
            <w:pPr>
              <w:spacing w:after="0"/>
              <w:rPr>
                <w:rFonts w:eastAsia="Yu Mincho"/>
                <w:lang w:eastAsia="ja-JP"/>
              </w:rPr>
            </w:pPr>
            <w:r>
              <w:rPr>
                <w:rFonts w:eastAsia="Yu Mincho" w:hint="eastAsia"/>
                <w:lang w:eastAsia="ja-JP"/>
              </w:rPr>
              <w:t>For example, the proposal could be as follows.</w:t>
            </w:r>
          </w:p>
          <w:p w14:paraId="39C8026C" w14:textId="77777777" w:rsidR="0026635C" w:rsidRDefault="0026635C">
            <w:pPr>
              <w:pStyle w:val="BodyText"/>
              <w:rPr>
                <w:rFonts w:eastAsia="Yu Mincho"/>
                <w:lang w:val="en-US" w:eastAsia="ja-JP"/>
              </w:rPr>
            </w:pPr>
          </w:p>
          <w:p w14:paraId="4911AC85" w14:textId="77777777" w:rsidR="0026635C" w:rsidRDefault="00A3535A">
            <w:pPr>
              <w:spacing w:after="0"/>
              <w:rPr>
                <w:rFonts w:eastAsia="Yu Mincho"/>
                <w:color w:val="FF0000"/>
                <w:lang w:eastAsia="ja-JP"/>
              </w:rPr>
            </w:pPr>
            <w:r>
              <w:rPr>
                <w:lang w:val="en-GB"/>
              </w:rPr>
              <w:t xml:space="preserve">For Rel-19 </w:t>
            </w:r>
            <w:r>
              <w:t>low NR band carrier aggregation via switching</w:t>
            </w:r>
            <w:r>
              <w:rPr>
                <w:color w:val="FF0000"/>
              </w:rPr>
              <w:t>,</w:t>
            </w:r>
          </w:p>
          <w:p w14:paraId="46144880" w14:textId="77777777" w:rsidR="0026635C" w:rsidRDefault="00A3535A">
            <w:pPr>
              <w:pStyle w:val="ListParagraph"/>
              <w:numPr>
                <w:ilvl w:val="0"/>
                <w:numId w:val="7"/>
              </w:numPr>
            </w:pPr>
            <w:r>
              <w:rPr>
                <w:strike/>
                <w:color w:val="FF0000"/>
              </w:rPr>
              <w:t xml:space="preserve">NW to configure a </w:t>
            </w:r>
            <w:r>
              <w:t xml:space="preserve">semi-static switching pattern </w:t>
            </w:r>
            <w:r>
              <w:rPr>
                <w:rFonts w:eastAsia="Yu Mincho" w:hint="eastAsia"/>
                <w:color w:val="FF0000"/>
                <w:lang w:eastAsia="ja-JP"/>
              </w:rPr>
              <w:t xml:space="preserve">is provided by </w:t>
            </w:r>
            <w:r>
              <w:rPr>
                <w:strike/>
                <w:color w:val="FF0000"/>
              </w:rPr>
              <w:t>only based on</w:t>
            </w:r>
            <w:r>
              <w:t xml:space="preserve"> UE-specific RRC configuration</w:t>
            </w:r>
            <w:r>
              <w:rPr>
                <w:strike/>
                <w:color w:val="FF0000"/>
              </w:rPr>
              <w:t xml:space="preserve"> between the following two cases </w:t>
            </w:r>
          </w:p>
          <w:p w14:paraId="132E3CB5" w14:textId="77777777" w:rsidR="0026635C" w:rsidRDefault="00A3535A">
            <w:pPr>
              <w:pStyle w:val="ListParagraph"/>
              <w:numPr>
                <w:ilvl w:val="0"/>
                <w:numId w:val="7"/>
              </w:numPr>
              <w:rPr>
                <w:strike/>
                <w:color w:val="FF0000"/>
              </w:rPr>
            </w:pPr>
            <w:r>
              <w:rPr>
                <w:strike/>
                <w:color w:val="FF0000"/>
              </w:rPr>
              <w:t>Case 1: Tx/Rx on FDD carrier 1 and no Rx on SDL carrier 2</w:t>
            </w:r>
          </w:p>
          <w:p w14:paraId="6FDB95F0" w14:textId="77777777" w:rsidR="0026635C" w:rsidRDefault="00A3535A">
            <w:pPr>
              <w:pStyle w:val="ListParagraph"/>
              <w:numPr>
                <w:ilvl w:val="0"/>
                <w:numId w:val="7"/>
              </w:numPr>
              <w:rPr>
                <w:strike/>
                <w:color w:val="FF0000"/>
              </w:rPr>
            </w:pPr>
            <w:r>
              <w:rPr>
                <w:strike/>
                <w:color w:val="FF0000"/>
              </w:rPr>
              <w:t>Case 2: Rx on SDL carrier 2 and no Tx/Rx on FDD carrier 1</w:t>
            </w:r>
          </w:p>
          <w:p w14:paraId="5613FC24" w14:textId="77777777" w:rsidR="0026635C" w:rsidRDefault="00A3535A">
            <w:pPr>
              <w:pStyle w:val="ListParagraph"/>
              <w:numPr>
                <w:ilvl w:val="0"/>
                <w:numId w:val="7"/>
              </w:numPr>
            </w:pPr>
            <w:r>
              <w:rPr>
                <w:strike/>
                <w:color w:val="FF0000"/>
              </w:rPr>
              <w:t xml:space="preserve">Note: </w:t>
            </w:r>
            <w:r>
              <w:t>FDD carrier 1 is PCell</w:t>
            </w:r>
            <w:r>
              <w:rPr>
                <w:strike/>
                <w:color w:val="FF0000"/>
              </w:rPr>
              <w:t xml:space="preserve"> (PSCell)</w:t>
            </w:r>
            <w:r>
              <w:t>, and SDL carrier 2 is SCell</w:t>
            </w:r>
          </w:p>
          <w:p w14:paraId="57BCD6E8" w14:textId="77777777" w:rsidR="0026635C" w:rsidRDefault="00A3535A">
            <w:pPr>
              <w:pStyle w:val="BodyText"/>
              <w:rPr>
                <w:rFonts w:eastAsia="Yu Mincho"/>
                <w:strike/>
                <w:color w:val="FF0000"/>
                <w:lang w:val="en-US" w:eastAsia="ja-JP"/>
              </w:rPr>
            </w:pPr>
            <w:r>
              <w:rPr>
                <w:strike/>
                <w:color w:val="FF0000"/>
                <w:lang w:val="en-US" w:eastAsia="zh-CN"/>
              </w:rPr>
              <w:t>Note: SCS 15KHz on both carriers</w:t>
            </w:r>
          </w:p>
        </w:tc>
      </w:tr>
      <w:tr w:rsidR="0026635C" w14:paraId="36813797" w14:textId="77777777">
        <w:tc>
          <w:tcPr>
            <w:tcW w:w="1274" w:type="dxa"/>
          </w:tcPr>
          <w:p w14:paraId="03368CE5" w14:textId="77777777" w:rsidR="0026635C" w:rsidRDefault="00A3535A">
            <w:pPr>
              <w:spacing w:after="0"/>
              <w:rPr>
                <w:rFonts w:eastAsiaTheme="minorEastAsia"/>
              </w:rPr>
            </w:pPr>
            <w:r>
              <w:rPr>
                <w:rFonts w:eastAsiaTheme="minorEastAsia"/>
              </w:rPr>
              <w:t>MediaTek 2</w:t>
            </w:r>
          </w:p>
        </w:tc>
        <w:tc>
          <w:tcPr>
            <w:tcW w:w="8076" w:type="dxa"/>
          </w:tcPr>
          <w:p w14:paraId="5EC7EAA2" w14:textId="77777777" w:rsidR="0026635C" w:rsidRDefault="00A3535A">
            <w:pPr>
              <w:spacing w:after="0"/>
              <w:rPr>
                <w:rFonts w:eastAsiaTheme="minorEastAsia"/>
              </w:rPr>
            </w:pPr>
            <w:r>
              <w:rPr>
                <w:rFonts w:eastAsiaTheme="minorEastAsia"/>
              </w:rPr>
              <w:t xml:space="preserve">We agree with others to remove PSCell. </w:t>
            </w:r>
          </w:p>
        </w:tc>
      </w:tr>
      <w:tr w:rsidR="0026635C" w14:paraId="2B9933BB" w14:textId="77777777">
        <w:tc>
          <w:tcPr>
            <w:tcW w:w="1274" w:type="dxa"/>
          </w:tcPr>
          <w:p w14:paraId="163E7FE3" w14:textId="77777777" w:rsidR="0026635C" w:rsidRDefault="00A3535A">
            <w:pPr>
              <w:spacing w:after="0"/>
              <w:rPr>
                <w:rFonts w:eastAsiaTheme="minorEastAsia"/>
              </w:rPr>
            </w:pPr>
            <w:r>
              <w:rPr>
                <w:rFonts w:eastAsiaTheme="minorEastAsia"/>
              </w:rPr>
              <w:t>Moderator</w:t>
            </w:r>
          </w:p>
        </w:tc>
        <w:tc>
          <w:tcPr>
            <w:tcW w:w="8076" w:type="dxa"/>
          </w:tcPr>
          <w:p w14:paraId="76BCEDBF" w14:textId="77777777" w:rsidR="0026635C" w:rsidRDefault="00A3535A">
            <w:pPr>
              <w:spacing w:after="0"/>
              <w:rPr>
                <w:rFonts w:eastAsiaTheme="minorEastAsia"/>
              </w:rPr>
            </w:pPr>
            <w:r>
              <w:rPr>
                <w:rFonts w:eastAsiaTheme="minorEastAsia"/>
              </w:rPr>
              <w:t>I modified the proposal by removing PSCell</w:t>
            </w:r>
          </w:p>
          <w:p w14:paraId="48F9A0C3" w14:textId="77777777" w:rsidR="0026635C" w:rsidRDefault="00A3535A">
            <w:pPr>
              <w:pStyle w:val="BodyText"/>
              <w:rPr>
                <w:lang w:val="en-US" w:eastAsia="zh-CN"/>
              </w:rPr>
            </w:pPr>
            <w:r>
              <w:rPr>
                <w:lang w:val="en-US" w:eastAsia="zh-CN"/>
              </w:rPr>
              <w:t xml:space="preserve">Regarding the proposal from Qualcomm, it might still be good to reflect the case 1 and case 2 as stated in WID. But moderator is completely flexible </w:t>
            </w:r>
            <w:proofErr w:type="gramStart"/>
            <w:r>
              <w:rPr>
                <w:lang w:val="en-US" w:eastAsia="zh-CN"/>
              </w:rPr>
              <w:t>as long as</w:t>
            </w:r>
            <w:proofErr w:type="gramEnd"/>
            <w:r>
              <w:rPr>
                <w:lang w:val="en-US" w:eastAsia="zh-CN"/>
              </w:rPr>
              <w:t xml:space="preserve"> the proposal can be accepted. </w:t>
            </w:r>
          </w:p>
        </w:tc>
      </w:tr>
      <w:tr w:rsidR="0026635C" w14:paraId="7B598BD6" w14:textId="77777777">
        <w:tc>
          <w:tcPr>
            <w:tcW w:w="1274" w:type="dxa"/>
          </w:tcPr>
          <w:p w14:paraId="2F624D13" w14:textId="77777777" w:rsidR="0026635C" w:rsidRDefault="00A3535A">
            <w:pPr>
              <w:spacing w:after="0"/>
              <w:rPr>
                <w:rFonts w:eastAsiaTheme="minorEastAsia"/>
              </w:rPr>
            </w:pPr>
            <w:r>
              <w:rPr>
                <w:rFonts w:eastAsia="Yu Mincho" w:hint="eastAsia"/>
                <w:lang w:eastAsia="ja-JP"/>
              </w:rPr>
              <w:t>DOCOMO</w:t>
            </w:r>
          </w:p>
        </w:tc>
        <w:tc>
          <w:tcPr>
            <w:tcW w:w="8076" w:type="dxa"/>
          </w:tcPr>
          <w:p w14:paraId="693397F5" w14:textId="77777777" w:rsidR="0026635C" w:rsidRDefault="00A3535A">
            <w:pPr>
              <w:spacing w:after="0"/>
              <w:rPr>
                <w:rFonts w:eastAsiaTheme="minorEastAsia"/>
              </w:rPr>
            </w:pPr>
            <w:r>
              <w:rPr>
                <w:rFonts w:eastAsia="Yu Mincho" w:hint="eastAsia"/>
                <w:lang w:eastAsia="ja-JP"/>
              </w:rPr>
              <w:t>Support the proposal with removal of PSCell.</w:t>
            </w:r>
          </w:p>
        </w:tc>
      </w:tr>
      <w:tr w:rsidR="0026635C" w14:paraId="7246E67E" w14:textId="77777777">
        <w:tc>
          <w:tcPr>
            <w:tcW w:w="1274" w:type="dxa"/>
          </w:tcPr>
          <w:p w14:paraId="355677EB" w14:textId="77777777" w:rsidR="0026635C" w:rsidRDefault="00A3535A">
            <w:pPr>
              <w:spacing w:after="0"/>
              <w:rPr>
                <w:rFonts w:eastAsiaTheme="minorEastAsia"/>
              </w:rPr>
            </w:pPr>
            <w:r>
              <w:rPr>
                <w:rFonts w:eastAsiaTheme="minorEastAsia" w:hint="eastAsia"/>
              </w:rPr>
              <w:t>S</w:t>
            </w:r>
            <w:r>
              <w:rPr>
                <w:rFonts w:eastAsiaTheme="minorEastAsia"/>
              </w:rPr>
              <w:t>preadtrum</w:t>
            </w:r>
          </w:p>
        </w:tc>
        <w:tc>
          <w:tcPr>
            <w:tcW w:w="8076" w:type="dxa"/>
          </w:tcPr>
          <w:p w14:paraId="514350DB" w14:textId="77777777" w:rsidR="0026635C" w:rsidRDefault="00A3535A">
            <w:pPr>
              <w:spacing w:after="0"/>
              <w:rPr>
                <w:rFonts w:eastAsiaTheme="minorEastAsia"/>
              </w:rPr>
            </w:pPr>
            <w:r>
              <w:rPr>
                <w:rFonts w:eastAsiaTheme="minorEastAsia" w:hint="eastAsia"/>
              </w:rPr>
              <w:t>S</w:t>
            </w:r>
            <w:r>
              <w:rPr>
                <w:rFonts w:eastAsiaTheme="minorEastAsia"/>
              </w:rPr>
              <w:t>upport with Samsung’s change.</w:t>
            </w:r>
          </w:p>
          <w:p w14:paraId="1E81BD46" w14:textId="77777777" w:rsidR="0026635C" w:rsidRDefault="00A3535A">
            <w:pPr>
              <w:pStyle w:val="BodyText"/>
              <w:rPr>
                <w:rFonts w:eastAsiaTheme="minorEastAsia"/>
                <w:lang w:val="en-US" w:eastAsia="zh-CN"/>
              </w:rPr>
            </w:pPr>
            <w:r>
              <w:rPr>
                <w:rFonts w:eastAsiaTheme="minorEastAsia"/>
                <w:lang w:val="en-US" w:eastAsia="zh-CN"/>
              </w:rPr>
              <w:t xml:space="preserve">In additional, one semi-static switching pattern is another point. </w:t>
            </w:r>
            <w:proofErr w:type="gramStart"/>
            <w:r>
              <w:rPr>
                <w:rFonts w:eastAsiaTheme="minorEastAsia"/>
                <w:lang w:val="en-US" w:eastAsia="zh-CN"/>
              </w:rPr>
              <w:t>So</w:t>
            </w:r>
            <w:proofErr w:type="gramEnd"/>
            <w:r>
              <w:rPr>
                <w:rFonts w:eastAsiaTheme="minorEastAsia"/>
                <w:lang w:val="en-US" w:eastAsia="zh-CN"/>
              </w:rPr>
              <w:t xml:space="preserve"> it can make clear that </w:t>
            </w:r>
            <w:r>
              <w:rPr>
                <w:rFonts w:eastAsiaTheme="minorEastAsia"/>
                <w:color w:val="FF0000"/>
                <w:lang w:val="en-US" w:eastAsia="zh-CN"/>
              </w:rPr>
              <w:t>one</w:t>
            </w:r>
            <w:r>
              <w:rPr>
                <w:rFonts w:eastAsiaTheme="minorEastAsia"/>
                <w:lang w:val="en-US" w:eastAsia="zh-CN"/>
              </w:rPr>
              <w:t xml:space="preserve"> semi-static switching pattern is configured. </w:t>
            </w:r>
          </w:p>
        </w:tc>
      </w:tr>
      <w:tr w:rsidR="0026635C" w14:paraId="4E329897" w14:textId="77777777">
        <w:tc>
          <w:tcPr>
            <w:tcW w:w="1274" w:type="dxa"/>
          </w:tcPr>
          <w:p w14:paraId="2505553A" w14:textId="77777777" w:rsidR="0026635C" w:rsidRDefault="00A3535A">
            <w:pPr>
              <w:spacing w:after="0"/>
              <w:rPr>
                <w:rFonts w:eastAsiaTheme="minorEastAsia"/>
              </w:rPr>
            </w:pPr>
            <w:r>
              <w:rPr>
                <w:rFonts w:eastAsiaTheme="minorEastAsia"/>
              </w:rPr>
              <w:t>Ericsson</w:t>
            </w:r>
          </w:p>
        </w:tc>
        <w:tc>
          <w:tcPr>
            <w:tcW w:w="8076" w:type="dxa"/>
          </w:tcPr>
          <w:p w14:paraId="58A369CF" w14:textId="77777777" w:rsidR="0026635C" w:rsidRDefault="00A3535A">
            <w:pPr>
              <w:spacing w:after="0"/>
              <w:rPr>
                <w:rFonts w:eastAsiaTheme="minorEastAsia"/>
              </w:rPr>
            </w:pPr>
            <w:r>
              <w:rPr>
                <w:rFonts w:eastAsiaTheme="minorEastAsia"/>
              </w:rPr>
              <w:t>We agree with others that PSCell should be removed.</w:t>
            </w:r>
          </w:p>
          <w:p w14:paraId="101F1EF1" w14:textId="77777777" w:rsidR="0026635C" w:rsidRDefault="0026635C">
            <w:pPr>
              <w:pStyle w:val="BodyText"/>
              <w:rPr>
                <w:lang w:val="en-US" w:eastAsia="zh-CN"/>
              </w:rPr>
            </w:pPr>
          </w:p>
          <w:p w14:paraId="14F2B6E1" w14:textId="77777777" w:rsidR="0026635C" w:rsidRDefault="00A3535A">
            <w:pPr>
              <w:pStyle w:val="BodyText"/>
              <w:rPr>
                <w:lang w:val="en-US" w:eastAsia="zh-CN"/>
              </w:rPr>
            </w:pPr>
            <w:r>
              <w:rPr>
                <w:lang w:val="en-US" w:eastAsia="zh-CN"/>
              </w:rPr>
              <w:t>We have a concern with the main bullet in that it could be interpreted that the network must configure the same switching pattern to all UEs which would make the feature useless from a load balancing perspective. Hence we suggest the following re-wording of the main bullet to avoid this misinterpretation:</w:t>
            </w:r>
          </w:p>
          <w:p w14:paraId="3E5E9979" w14:textId="77777777" w:rsidR="0026635C" w:rsidRDefault="00A3535A">
            <w:pPr>
              <w:pStyle w:val="BodyText"/>
              <w:ind w:left="720"/>
              <w:rPr>
                <w:lang w:val="en-US" w:eastAsia="zh-CN"/>
              </w:rPr>
            </w:pPr>
            <w:r>
              <w:t xml:space="preserve">For Rel-19 low NR band carrier aggregation via switching, support </w:t>
            </w:r>
            <w:r>
              <w:rPr>
                <w:strike/>
                <w:color w:val="FF0000"/>
              </w:rPr>
              <w:t xml:space="preserve">NW to configure </w:t>
            </w:r>
            <w:proofErr w:type="gramStart"/>
            <w:r>
              <w:rPr>
                <w:strike/>
                <w:color w:val="FF0000"/>
              </w:rPr>
              <w:t>a</w:t>
            </w:r>
            <w:proofErr w:type="gramEnd"/>
            <w:r>
              <w:rPr>
                <w:color w:val="FF0000"/>
              </w:rPr>
              <w:t xml:space="preserve"> only </w:t>
            </w:r>
            <w:r>
              <w:t xml:space="preserve">semi-static </w:t>
            </w:r>
            <w:r>
              <w:rPr>
                <w:color w:val="FF0000"/>
              </w:rPr>
              <w:t xml:space="preserve">configuration of a </w:t>
            </w:r>
            <w:r>
              <w:t xml:space="preserve">switching pattern </w:t>
            </w:r>
            <w:r>
              <w:rPr>
                <w:strike/>
                <w:color w:val="FF0000"/>
              </w:rPr>
              <w:t>only</w:t>
            </w:r>
            <w:r>
              <w:rPr>
                <w:color w:val="FF0000"/>
              </w:rPr>
              <w:t xml:space="preserve"> to a UE </w:t>
            </w:r>
            <w:r>
              <w:t>based on UE-specific RRC configuration between the following two cases</w:t>
            </w:r>
          </w:p>
        </w:tc>
      </w:tr>
      <w:tr w:rsidR="0026635C" w14:paraId="1D6E04AD" w14:textId="77777777">
        <w:tc>
          <w:tcPr>
            <w:tcW w:w="1274" w:type="dxa"/>
          </w:tcPr>
          <w:p w14:paraId="0614A656" w14:textId="77777777" w:rsidR="0026635C" w:rsidRDefault="00A3535A">
            <w:pPr>
              <w:spacing w:after="0"/>
              <w:rPr>
                <w:rFonts w:eastAsiaTheme="minorEastAsia"/>
              </w:rPr>
            </w:pPr>
            <w:r>
              <w:rPr>
                <w:rFonts w:eastAsiaTheme="minorEastAsia" w:hint="eastAsia"/>
              </w:rPr>
              <w:t>ZTE</w:t>
            </w:r>
          </w:p>
        </w:tc>
        <w:tc>
          <w:tcPr>
            <w:tcW w:w="8076" w:type="dxa"/>
          </w:tcPr>
          <w:p w14:paraId="613DDDAC" w14:textId="77777777" w:rsidR="0026635C" w:rsidRDefault="00A3535A">
            <w:pPr>
              <w:spacing w:after="0"/>
              <w:rPr>
                <w:rFonts w:eastAsiaTheme="minorEastAsia"/>
              </w:rPr>
            </w:pPr>
            <w:r>
              <w:rPr>
                <w:rFonts w:eastAsiaTheme="minorEastAsia" w:hint="eastAsia"/>
              </w:rPr>
              <w:t>Support</w:t>
            </w:r>
          </w:p>
        </w:tc>
      </w:tr>
      <w:tr w:rsidR="00A3535A" w14:paraId="2F86641D" w14:textId="77777777">
        <w:tc>
          <w:tcPr>
            <w:tcW w:w="1274" w:type="dxa"/>
          </w:tcPr>
          <w:p w14:paraId="20B6179F" w14:textId="77777777" w:rsidR="00A3535A" w:rsidRDefault="00A3535A" w:rsidP="00A3535A">
            <w:pPr>
              <w:spacing w:after="0"/>
              <w:rPr>
                <w:rFonts w:eastAsiaTheme="minorEastAsia"/>
              </w:rPr>
            </w:pPr>
            <w:r>
              <w:rPr>
                <w:rFonts w:eastAsiaTheme="minorEastAsia"/>
              </w:rPr>
              <w:t>Huawei, HiSilicon</w:t>
            </w:r>
          </w:p>
        </w:tc>
        <w:tc>
          <w:tcPr>
            <w:tcW w:w="8076" w:type="dxa"/>
          </w:tcPr>
          <w:p w14:paraId="04B50023" w14:textId="77777777" w:rsidR="00A3535A" w:rsidRDefault="00A3535A" w:rsidP="00A3535A">
            <w:pPr>
              <w:spacing w:after="0"/>
              <w:rPr>
                <w:rFonts w:eastAsiaTheme="minorEastAsia"/>
              </w:rPr>
            </w:pPr>
            <w:r>
              <w:rPr>
                <w:rFonts w:eastAsiaTheme="minorEastAsia"/>
              </w:rPr>
              <w:t>OK with UE-specific RRC configuration. But it is too early to preclude additional cell-specific RRC configuration because it is unclear whether the same switching pattern can be reused for a UE with a SCell being activated. Additionally, it is unnecessary to introduce SCS restriction in RAN1 specification because support of SCS for each carrier has been reported by UE capability. A restriction of the same SCS seems sufficient. Therefore, suggest revisions as</w:t>
            </w:r>
          </w:p>
          <w:p w14:paraId="2ED2FC3B" w14:textId="77777777" w:rsidR="00A3535A" w:rsidRDefault="00A3535A" w:rsidP="00A3535A">
            <w:pPr>
              <w:pStyle w:val="BodyText"/>
              <w:rPr>
                <w:lang w:val="en-US" w:eastAsia="zh-CN"/>
              </w:rPr>
            </w:pPr>
          </w:p>
          <w:p w14:paraId="6F234224" w14:textId="77777777" w:rsidR="00A3535A" w:rsidRDefault="00A3535A" w:rsidP="00A3535A">
            <w:pPr>
              <w:pStyle w:val="H3Proposal"/>
            </w:pPr>
            <w:r w:rsidRPr="007A4CA4">
              <w:rPr>
                <w:highlight w:val="yellow"/>
              </w:rPr>
              <w:t>Proposal 1-1</w:t>
            </w:r>
            <w:r>
              <w:rPr>
                <w:highlight w:val="yellow"/>
              </w:rPr>
              <w:t>-revised</w:t>
            </w:r>
          </w:p>
          <w:p w14:paraId="36AD4FB2" w14:textId="77777777" w:rsidR="00A3535A" w:rsidRDefault="00A3535A" w:rsidP="00A3535A">
            <w:pPr>
              <w:spacing w:after="0"/>
            </w:pPr>
            <w:r>
              <w:rPr>
                <w:lang w:val="en-GB"/>
              </w:rPr>
              <w:t xml:space="preserve">For Rel-19 </w:t>
            </w:r>
            <w:r>
              <w:t>l</w:t>
            </w:r>
            <w:r w:rsidRPr="00006777">
              <w:t>ow NR band carrier aggregation via switching</w:t>
            </w:r>
            <w:r>
              <w:t xml:space="preserve">, </w:t>
            </w:r>
            <w:r w:rsidRPr="007060EE">
              <w:rPr>
                <w:strike/>
                <w:highlight w:val="cyan"/>
              </w:rPr>
              <w:t>support NW to configure a</w:t>
            </w:r>
            <w:r>
              <w:t xml:space="preserve"> semi-static switching pattern </w:t>
            </w:r>
            <w:r w:rsidRPr="0069446D">
              <w:rPr>
                <w:strike/>
                <w:highlight w:val="cyan"/>
              </w:rPr>
              <w:t>only</w:t>
            </w:r>
            <w:r>
              <w:t xml:space="preserve"> </w:t>
            </w:r>
            <w:r w:rsidRPr="007060EE">
              <w:rPr>
                <w:strike/>
                <w:highlight w:val="cyan"/>
              </w:rPr>
              <w:t>based on</w:t>
            </w:r>
            <w:r w:rsidRPr="007060EE">
              <w:rPr>
                <w:highlight w:val="cyan"/>
              </w:rPr>
              <w:t xml:space="preserve"> UE-specific RRC configuration</w:t>
            </w:r>
            <w:r>
              <w:t xml:space="preserve"> between the following two cases </w:t>
            </w:r>
            <w:r w:rsidRPr="007060EE">
              <w:rPr>
                <w:highlight w:val="cyan"/>
              </w:rPr>
              <w:t>is configured by UE-specific RRC configuration</w:t>
            </w:r>
            <w:r>
              <w:t xml:space="preserve"> </w:t>
            </w:r>
          </w:p>
          <w:p w14:paraId="31D739CE" w14:textId="77777777" w:rsidR="00A3535A" w:rsidRDefault="00A3535A" w:rsidP="00A3535A">
            <w:pPr>
              <w:pStyle w:val="ListParagraph"/>
              <w:numPr>
                <w:ilvl w:val="0"/>
                <w:numId w:val="7"/>
              </w:numPr>
            </w:pPr>
            <w:r w:rsidRPr="00481581">
              <w:t>Case 1: Tx/Rx on FDD carrier 1 and no Rx on SDL carrier 2</w:t>
            </w:r>
          </w:p>
          <w:p w14:paraId="28D15B05" w14:textId="77777777" w:rsidR="00A3535A" w:rsidRPr="00481581" w:rsidRDefault="00A3535A" w:rsidP="00A3535A">
            <w:pPr>
              <w:pStyle w:val="ListParagraph"/>
              <w:numPr>
                <w:ilvl w:val="0"/>
                <w:numId w:val="7"/>
              </w:numPr>
            </w:pPr>
            <w:r w:rsidRPr="00481581">
              <w:t>Case 2: Rx on SDL carrier 2 and no Tx/Rx on FDD carrier 1</w:t>
            </w:r>
          </w:p>
          <w:p w14:paraId="029D97BA" w14:textId="77777777" w:rsidR="00A3535A" w:rsidRDefault="00A3535A" w:rsidP="00A3535A">
            <w:pPr>
              <w:spacing w:after="0"/>
            </w:pPr>
            <w:r w:rsidRPr="007060EE">
              <w:rPr>
                <w:highlight w:val="cyan"/>
              </w:rPr>
              <w:t>FFS: whether the switching pattern used for activated SCell is reused for being-activated SCell during the SCell activation procedure.</w:t>
            </w:r>
          </w:p>
          <w:p w14:paraId="72D263EE" w14:textId="77777777" w:rsidR="00A3535A" w:rsidRDefault="00A3535A" w:rsidP="00A3535A">
            <w:pPr>
              <w:spacing w:after="0"/>
            </w:pPr>
            <w:r>
              <w:t>Note: FDD carrier 1 is PCell (PSCell), and SDL carrier 2 is SCell</w:t>
            </w:r>
          </w:p>
          <w:p w14:paraId="045AEEC3" w14:textId="1D459B72" w:rsidR="00A3535A" w:rsidRPr="0069446D" w:rsidRDefault="00A3535A" w:rsidP="00A3535A">
            <w:pPr>
              <w:pStyle w:val="BodyText"/>
              <w:rPr>
                <w:lang w:val="en-US" w:eastAsia="zh-CN"/>
              </w:rPr>
            </w:pPr>
            <w:r>
              <w:rPr>
                <w:lang w:val="en-US" w:eastAsia="zh-CN"/>
              </w:rPr>
              <w:t xml:space="preserve">Note: </w:t>
            </w:r>
            <w:r w:rsidRPr="007060EE">
              <w:rPr>
                <w:highlight w:val="cyan"/>
                <w:lang w:val="en-US" w:eastAsia="zh-CN"/>
              </w:rPr>
              <w:t>The same</w:t>
            </w:r>
            <w:r>
              <w:rPr>
                <w:lang w:val="en-US" w:eastAsia="zh-CN"/>
              </w:rPr>
              <w:t xml:space="preserve"> </w:t>
            </w:r>
            <w:r w:rsidRPr="00062086">
              <w:rPr>
                <w:lang w:val="en-US" w:eastAsia="zh-CN"/>
              </w:rPr>
              <w:t xml:space="preserve">SCS </w:t>
            </w:r>
            <w:r w:rsidRPr="007060EE">
              <w:rPr>
                <w:strike/>
                <w:highlight w:val="cyan"/>
                <w:lang w:val="en-US" w:eastAsia="zh-CN"/>
              </w:rPr>
              <w:t>15KHz</w:t>
            </w:r>
            <w:r w:rsidRPr="00062086">
              <w:rPr>
                <w:lang w:val="en-US" w:eastAsia="zh-CN"/>
              </w:rPr>
              <w:t xml:space="preserve"> on both carriers</w:t>
            </w:r>
          </w:p>
        </w:tc>
      </w:tr>
      <w:tr w:rsidR="00891A33" w14:paraId="6486F40C" w14:textId="77777777">
        <w:tc>
          <w:tcPr>
            <w:tcW w:w="1274" w:type="dxa"/>
          </w:tcPr>
          <w:p w14:paraId="51BB8BFE" w14:textId="77777777" w:rsidR="00891A33" w:rsidRDefault="00891A33" w:rsidP="00A3535A">
            <w:pPr>
              <w:spacing w:after="0"/>
              <w:rPr>
                <w:rFonts w:eastAsiaTheme="minorEastAsia"/>
              </w:rPr>
            </w:pPr>
            <w:r>
              <w:rPr>
                <w:rFonts w:eastAsiaTheme="minorEastAsia" w:hint="eastAsia"/>
              </w:rPr>
              <w:t>CATT</w:t>
            </w:r>
          </w:p>
        </w:tc>
        <w:tc>
          <w:tcPr>
            <w:tcW w:w="8076" w:type="dxa"/>
          </w:tcPr>
          <w:p w14:paraId="22F678D9" w14:textId="77777777" w:rsidR="00891A33" w:rsidRDefault="00891A33" w:rsidP="00A3535A">
            <w:pPr>
              <w:spacing w:after="0"/>
              <w:rPr>
                <w:rFonts w:eastAsiaTheme="minorEastAsia"/>
              </w:rPr>
            </w:pPr>
            <w:r>
              <w:rPr>
                <w:rFonts w:eastAsiaTheme="minorEastAsia" w:hint="eastAsia"/>
              </w:rPr>
              <w:t>OK to remove the PSCell.</w:t>
            </w:r>
          </w:p>
        </w:tc>
      </w:tr>
      <w:tr w:rsidR="00C27C14" w:rsidRPr="00C27C14" w14:paraId="5FDB7370" w14:textId="77777777" w:rsidTr="00C27C14">
        <w:tc>
          <w:tcPr>
            <w:tcW w:w="1274" w:type="dxa"/>
          </w:tcPr>
          <w:p w14:paraId="664384C4" w14:textId="6BEFD8A8" w:rsidR="00C27C14" w:rsidRPr="00C27C14" w:rsidRDefault="00C27C14" w:rsidP="00241A44">
            <w:pPr>
              <w:spacing w:after="0"/>
              <w:rPr>
                <w:rFonts w:eastAsia="Malgun Gothic"/>
                <w:lang w:eastAsia="ko-KR"/>
              </w:rPr>
            </w:pPr>
            <w:r>
              <w:rPr>
                <w:rFonts w:eastAsia="Malgun Gothic" w:hint="eastAsia"/>
                <w:lang w:eastAsia="ko-KR"/>
              </w:rPr>
              <w:t>LGE</w:t>
            </w:r>
          </w:p>
        </w:tc>
        <w:tc>
          <w:tcPr>
            <w:tcW w:w="8076" w:type="dxa"/>
          </w:tcPr>
          <w:p w14:paraId="47493DFA" w14:textId="623B2E2D" w:rsidR="00C27C14" w:rsidRPr="00C27C14" w:rsidRDefault="00C27C14" w:rsidP="00241A44">
            <w:pPr>
              <w:spacing w:after="0"/>
              <w:rPr>
                <w:rFonts w:eastAsia="Malgun Gothic"/>
                <w:lang w:eastAsia="ko-KR"/>
              </w:rPr>
            </w:pPr>
            <w:r>
              <w:rPr>
                <w:rFonts w:eastAsia="Malgun Gothic"/>
                <w:lang w:eastAsia="ko-KR"/>
              </w:rPr>
              <w:t>W</w:t>
            </w:r>
            <w:r>
              <w:rPr>
                <w:rFonts w:eastAsia="Malgun Gothic" w:hint="eastAsia"/>
                <w:lang w:eastAsia="ko-KR"/>
              </w:rPr>
              <w:t>e are also fine with Proposal 1-1 including the latest update from FL.</w:t>
            </w:r>
          </w:p>
        </w:tc>
      </w:tr>
      <w:tr w:rsidR="00713324" w:rsidRPr="00C27C14" w14:paraId="59168214" w14:textId="77777777" w:rsidTr="00C27C14">
        <w:tc>
          <w:tcPr>
            <w:tcW w:w="1274" w:type="dxa"/>
          </w:tcPr>
          <w:p w14:paraId="448ECDD6" w14:textId="5ED1E0E9" w:rsidR="00713324" w:rsidRPr="00713324" w:rsidRDefault="00713324" w:rsidP="00713324">
            <w:pPr>
              <w:spacing w:after="0"/>
              <w:rPr>
                <w:rFonts w:eastAsia="Malgun Gothic"/>
                <w:lang w:eastAsia="ko-KR"/>
              </w:rPr>
            </w:pPr>
            <w:r>
              <w:rPr>
                <w:rFonts w:eastAsiaTheme="minorEastAsia" w:hint="eastAsia"/>
              </w:rPr>
              <w:t>O</w:t>
            </w:r>
            <w:r>
              <w:rPr>
                <w:rFonts w:eastAsiaTheme="minorEastAsia"/>
              </w:rPr>
              <w:t>PPO</w:t>
            </w:r>
          </w:p>
        </w:tc>
        <w:tc>
          <w:tcPr>
            <w:tcW w:w="8076" w:type="dxa"/>
          </w:tcPr>
          <w:p w14:paraId="357B5FC9" w14:textId="34AE2D8D" w:rsidR="00713324" w:rsidRDefault="00713324" w:rsidP="00713324">
            <w:pPr>
              <w:spacing w:after="0"/>
              <w:rPr>
                <w:rFonts w:eastAsia="Malgun Gothic"/>
                <w:lang w:eastAsia="ko-KR"/>
              </w:rPr>
            </w:pPr>
            <w:r>
              <w:rPr>
                <w:rFonts w:eastAsia="Yu Mincho" w:hint="eastAsia"/>
                <w:lang w:eastAsia="ja-JP"/>
              </w:rPr>
              <w:t>Support the proposal with removal of PSCell.</w:t>
            </w:r>
          </w:p>
        </w:tc>
      </w:tr>
      <w:tr w:rsidR="00A91CB8" w:rsidRPr="00C27C14" w14:paraId="43F8B81D" w14:textId="77777777" w:rsidTr="00C27C14">
        <w:tc>
          <w:tcPr>
            <w:tcW w:w="1274" w:type="dxa"/>
          </w:tcPr>
          <w:p w14:paraId="3825EC39" w14:textId="6A0F69CD" w:rsidR="00A91CB8" w:rsidRDefault="00A91CB8" w:rsidP="00A91CB8">
            <w:pPr>
              <w:spacing w:after="0"/>
              <w:rPr>
                <w:rFonts w:eastAsiaTheme="minorEastAsia"/>
              </w:rPr>
            </w:pPr>
            <w:r>
              <w:rPr>
                <w:rFonts w:eastAsiaTheme="minorEastAsia"/>
              </w:rPr>
              <w:t>Lenovo</w:t>
            </w:r>
          </w:p>
        </w:tc>
        <w:tc>
          <w:tcPr>
            <w:tcW w:w="8076" w:type="dxa"/>
          </w:tcPr>
          <w:p w14:paraId="21E4074C" w14:textId="6C5ADA9A" w:rsidR="00A91CB8" w:rsidRDefault="00A91CB8" w:rsidP="00A91CB8">
            <w:pPr>
              <w:spacing w:after="0"/>
              <w:rPr>
                <w:rFonts w:eastAsia="Yu Mincho"/>
                <w:lang w:eastAsia="ja-JP"/>
              </w:rPr>
            </w:pPr>
            <w:r>
              <w:rPr>
                <w:rFonts w:eastAsiaTheme="minorEastAsia"/>
              </w:rPr>
              <w:t>Agree to remove PSCell.</w:t>
            </w:r>
          </w:p>
        </w:tc>
      </w:tr>
      <w:tr w:rsidR="00020217" w:rsidRPr="00C27C14" w14:paraId="6CF0D7C4" w14:textId="77777777" w:rsidTr="00C27C14">
        <w:tc>
          <w:tcPr>
            <w:tcW w:w="1274" w:type="dxa"/>
          </w:tcPr>
          <w:p w14:paraId="2C48CBB8" w14:textId="6C944C72" w:rsidR="00020217" w:rsidRDefault="00020217" w:rsidP="00A91CB8">
            <w:pPr>
              <w:spacing w:after="0"/>
              <w:rPr>
                <w:rFonts w:eastAsiaTheme="minorEastAsia"/>
              </w:rPr>
            </w:pPr>
            <w:r>
              <w:rPr>
                <w:rFonts w:eastAsiaTheme="minorEastAsia"/>
              </w:rPr>
              <w:t>Moderator</w:t>
            </w:r>
          </w:p>
        </w:tc>
        <w:tc>
          <w:tcPr>
            <w:tcW w:w="8076" w:type="dxa"/>
          </w:tcPr>
          <w:p w14:paraId="7FBC114E" w14:textId="6A7056AE" w:rsidR="00020217" w:rsidRDefault="00020217" w:rsidP="00A91CB8">
            <w:pPr>
              <w:spacing w:after="0"/>
              <w:rPr>
                <w:rFonts w:eastAsiaTheme="minorEastAsia"/>
              </w:rPr>
            </w:pPr>
            <w:r>
              <w:rPr>
                <w:rFonts w:eastAsiaTheme="minorEastAsia"/>
              </w:rPr>
              <w:t>Made modification based on the feedback</w:t>
            </w:r>
          </w:p>
        </w:tc>
      </w:tr>
    </w:tbl>
    <w:p w14:paraId="284D5AAF" w14:textId="77777777" w:rsidR="0026635C" w:rsidRDefault="0026635C">
      <w:pPr>
        <w:pStyle w:val="0Maintext"/>
        <w:rPr>
          <w:highlight w:val="yellow"/>
        </w:rPr>
      </w:pPr>
    </w:p>
    <w:p w14:paraId="3A9CBBC0" w14:textId="77777777" w:rsidR="0026635C" w:rsidRDefault="00A3535A">
      <w:pPr>
        <w:pStyle w:val="Heading3"/>
      </w:pPr>
      <w:r>
        <w:lastRenderedPageBreak/>
        <w:t xml:space="preserve"> Periodicity </w:t>
      </w:r>
    </w:p>
    <w:p w14:paraId="29DB75DD" w14:textId="77777777" w:rsidR="0026635C" w:rsidRDefault="00A3535A">
      <w:pPr>
        <w:pStyle w:val="0Maintext"/>
        <w:spacing w:line="240" w:lineRule="auto"/>
        <w:contextualSpacing/>
      </w:pPr>
      <w:r>
        <w:t>It is common view that the pattern should be periodic, in terms of the periodicity, there are different views</w:t>
      </w:r>
    </w:p>
    <w:p w14:paraId="63457334" w14:textId="77777777" w:rsidR="0026635C" w:rsidRDefault="00A3535A">
      <w:pPr>
        <w:pStyle w:val="0Maintext"/>
        <w:numPr>
          <w:ilvl w:val="0"/>
          <w:numId w:val="8"/>
        </w:numPr>
        <w:spacing w:line="240" w:lineRule="auto"/>
        <w:contextualSpacing/>
      </w:pPr>
      <w:r>
        <w:t>40ms</w:t>
      </w:r>
    </w:p>
    <w:p w14:paraId="7A617C83" w14:textId="77777777" w:rsidR="0026635C" w:rsidRDefault="00A3535A">
      <w:pPr>
        <w:pStyle w:val="0Maintext"/>
        <w:numPr>
          <w:ilvl w:val="1"/>
          <w:numId w:val="8"/>
        </w:numPr>
        <w:spacing w:line="240" w:lineRule="auto"/>
        <w:contextualSpacing/>
      </w:pPr>
      <w:r>
        <w:rPr>
          <w:b/>
          <w:bCs/>
        </w:rPr>
        <w:t>Proposed companies</w:t>
      </w:r>
      <w:r>
        <w:t>: [10] Ericsson, [15] MediaTek, [17] Qualcomm</w:t>
      </w:r>
    </w:p>
    <w:p w14:paraId="08F299A4" w14:textId="77777777" w:rsidR="0026635C" w:rsidRDefault="00A3535A">
      <w:pPr>
        <w:pStyle w:val="0Maintext"/>
        <w:numPr>
          <w:ilvl w:val="0"/>
          <w:numId w:val="8"/>
        </w:numPr>
        <w:spacing w:line="240" w:lineRule="auto"/>
        <w:contextualSpacing/>
      </w:pPr>
      <w:r>
        <w:t>5ms</w:t>
      </w:r>
    </w:p>
    <w:p w14:paraId="5DFCD95B" w14:textId="77777777" w:rsidR="0026635C" w:rsidRDefault="00A3535A">
      <w:pPr>
        <w:pStyle w:val="0Maintext"/>
        <w:numPr>
          <w:ilvl w:val="1"/>
          <w:numId w:val="8"/>
        </w:numPr>
        <w:spacing w:line="240" w:lineRule="auto"/>
        <w:contextualSpacing/>
      </w:pPr>
      <w:r>
        <w:rPr>
          <w:b/>
          <w:bCs/>
        </w:rPr>
        <w:t>Proposed companies</w:t>
      </w:r>
      <w:r>
        <w:t>: [9] Samsung</w:t>
      </w:r>
    </w:p>
    <w:p w14:paraId="482B5B6A" w14:textId="59ED1F87" w:rsidR="0026635C" w:rsidRDefault="00781A9E">
      <w:pPr>
        <w:pStyle w:val="H3Proposal"/>
      </w:pPr>
      <w:r>
        <w:rPr>
          <w:highlight w:val="yellow"/>
        </w:rPr>
        <w:t>[Closed][R1]</w:t>
      </w:r>
      <w:r w:rsidR="00A3535A">
        <w:rPr>
          <w:highlight w:val="yellow"/>
        </w:rPr>
        <w:t xml:space="preserve"> Proposal 1-2</w:t>
      </w:r>
    </w:p>
    <w:p w14:paraId="425EC5CD" w14:textId="77777777" w:rsidR="0026635C" w:rsidRDefault="00A3535A">
      <w:pPr>
        <w:spacing w:after="0"/>
      </w:pPr>
      <w:r>
        <w:rPr>
          <w:lang w:val="en-GB"/>
        </w:rPr>
        <w:t xml:space="preserve">For </w:t>
      </w:r>
      <w:r>
        <w:t>RRC configuration</w:t>
      </w:r>
      <w:r>
        <w:rPr>
          <w:lang w:val="en-GB"/>
        </w:rPr>
        <w:t xml:space="preserve"> of </w:t>
      </w:r>
      <w:r>
        <w:t xml:space="preserve">semi-static switching pattern in Rel-19 low NR band carrier aggregation via switching, semi-static switching pattern is periodic with periodicity of </w:t>
      </w:r>
      <m:oMath>
        <m:r>
          <w:rPr>
            <w:rFonts w:ascii="Cambria Math" w:hAnsi="Cambria Math"/>
          </w:rPr>
          <m:t>P</m:t>
        </m:r>
      </m:oMath>
      <w:r>
        <w:t xml:space="preserve"> slots (ms), at least support </w:t>
      </w:r>
      <m:oMath>
        <m:r>
          <w:rPr>
            <w:rFonts w:ascii="Cambria Math" w:hAnsi="Cambria Math"/>
          </w:rPr>
          <m:t>P=40</m:t>
        </m:r>
      </m:oMath>
      <w:r>
        <w:t xml:space="preserve"> ms</w:t>
      </w:r>
    </w:p>
    <w:p w14:paraId="48D73093" w14:textId="77777777" w:rsidR="0026635C" w:rsidRDefault="00A3535A">
      <w:pPr>
        <w:pStyle w:val="ListParagraph"/>
        <w:numPr>
          <w:ilvl w:val="0"/>
          <w:numId w:val="9"/>
        </w:numPr>
      </w:pPr>
      <w:r>
        <w:t>FFS: other periodicity values</w:t>
      </w:r>
    </w:p>
    <w:p w14:paraId="026F4ED9" w14:textId="77777777" w:rsidR="0026635C" w:rsidRDefault="0026635C">
      <w:pPr>
        <w:pStyle w:val="ListParagraph"/>
        <w:numPr>
          <w:ilvl w:val="0"/>
          <w:numId w:val="0"/>
        </w:numPr>
        <w:ind w:left="720"/>
      </w:pPr>
    </w:p>
    <w:tbl>
      <w:tblPr>
        <w:tblStyle w:val="TableGrid"/>
        <w:tblW w:w="0" w:type="auto"/>
        <w:tblLook w:val="04A0" w:firstRow="1" w:lastRow="0" w:firstColumn="1" w:lastColumn="0" w:noHBand="0" w:noVBand="1"/>
      </w:tblPr>
      <w:tblGrid>
        <w:gridCol w:w="1770"/>
        <w:gridCol w:w="7580"/>
      </w:tblGrid>
      <w:tr w:rsidR="0026635C" w14:paraId="4E625252" w14:textId="77777777">
        <w:trPr>
          <w:trHeight w:val="305"/>
        </w:trPr>
        <w:tc>
          <w:tcPr>
            <w:tcW w:w="1770" w:type="dxa"/>
            <w:shd w:val="clear" w:color="auto" w:fill="B4C6E7" w:themeFill="accent1" w:themeFillTint="66"/>
          </w:tcPr>
          <w:p w14:paraId="03308D56" w14:textId="77777777" w:rsidR="0026635C" w:rsidRDefault="00A3535A">
            <w:pPr>
              <w:jc w:val="center"/>
              <w:rPr>
                <w:b/>
                <w:bCs/>
              </w:rPr>
            </w:pPr>
            <w:r>
              <w:rPr>
                <w:b/>
                <w:bCs/>
              </w:rPr>
              <w:t>Company</w:t>
            </w:r>
          </w:p>
        </w:tc>
        <w:tc>
          <w:tcPr>
            <w:tcW w:w="7580" w:type="dxa"/>
            <w:shd w:val="clear" w:color="auto" w:fill="B4C6E7" w:themeFill="accent1" w:themeFillTint="66"/>
          </w:tcPr>
          <w:p w14:paraId="78AAE00D" w14:textId="77777777" w:rsidR="0026635C" w:rsidRDefault="00A3535A">
            <w:pPr>
              <w:spacing w:after="0"/>
              <w:jc w:val="center"/>
              <w:rPr>
                <w:b/>
                <w:bCs/>
              </w:rPr>
            </w:pPr>
            <w:r>
              <w:rPr>
                <w:b/>
                <w:bCs/>
              </w:rPr>
              <w:t>Comments</w:t>
            </w:r>
          </w:p>
        </w:tc>
      </w:tr>
      <w:tr w:rsidR="0026635C" w14:paraId="7B3AF1A1" w14:textId="77777777">
        <w:tc>
          <w:tcPr>
            <w:tcW w:w="1770" w:type="dxa"/>
          </w:tcPr>
          <w:p w14:paraId="2CFCF2E0" w14:textId="77777777" w:rsidR="0026635C" w:rsidRDefault="00A3535A">
            <w:pPr>
              <w:spacing w:after="0"/>
              <w:rPr>
                <w:rFonts w:eastAsiaTheme="minorEastAsia"/>
              </w:rPr>
            </w:pPr>
            <w:r>
              <w:rPr>
                <w:rFonts w:eastAsiaTheme="minorEastAsia"/>
              </w:rPr>
              <w:t>MediaTek</w:t>
            </w:r>
          </w:p>
        </w:tc>
        <w:tc>
          <w:tcPr>
            <w:tcW w:w="7580" w:type="dxa"/>
          </w:tcPr>
          <w:p w14:paraId="7EFE421B" w14:textId="77777777" w:rsidR="0026635C" w:rsidRDefault="00A3535A">
            <w:pPr>
              <w:spacing w:after="0"/>
              <w:rPr>
                <w:rFonts w:eastAsiaTheme="minorEastAsia"/>
              </w:rPr>
            </w:pPr>
            <w:r>
              <w:rPr>
                <w:rFonts w:eastAsiaTheme="minorEastAsia"/>
              </w:rPr>
              <w:t xml:space="preserve">Support </w:t>
            </w:r>
          </w:p>
        </w:tc>
      </w:tr>
      <w:tr w:rsidR="0026635C" w14:paraId="41BACACD" w14:textId="77777777">
        <w:tc>
          <w:tcPr>
            <w:tcW w:w="1770" w:type="dxa"/>
          </w:tcPr>
          <w:p w14:paraId="1F549604" w14:textId="77777777" w:rsidR="0026635C" w:rsidRDefault="00A3535A">
            <w:pPr>
              <w:spacing w:after="0"/>
              <w:rPr>
                <w:rFonts w:eastAsiaTheme="minorEastAsia"/>
              </w:rPr>
            </w:pPr>
            <w:r>
              <w:rPr>
                <w:rFonts w:eastAsiaTheme="minorEastAsia"/>
              </w:rPr>
              <w:t>Samsung</w:t>
            </w:r>
          </w:p>
        </w:tc>
        <w:tc>
          <w:tcPr>
            <w:tcW w:w="7580" w:type="dxa"/>
          </w:tcPr>
          <w:p w14:paraId="0B0BD9EB" w14:textId="77777777" w:rsidR="0026635C" w:rsidRDefault="00A3535A">
            <w:pPr>
              <w:spacing w:after="0"/>
              <w:rPr>
                <w:rFonts w:eastAsiaTheme="minorEastAsia"/>
              </w:rPr>
            </w:pPr>
            <w:r>
              <w:rPr>
                <w:rFonts w:eastAsiaTheme="minorEastAsia"/>
              </w:rPr>
              <w:t xml:space="preserve">Fine in general except the value P = 40.  </w:t>
            </w:r>
            <w:r>
              <w:rPr>
                <w:rFonts w:eastAsiaTheme="minorEastAsia"/>
                <w:color w:val="FF0000"/>
              </w:rPr>
              <w:t>Suggest to make it (</w:t>
            </w:r>
            <m:oMath>
              <m:r>
                <w:rPr>
                  <w:rFonts w:ascii="Cambria Math" w:hAnsi="Cambria Math"/>
                  <w:color w:val="FF0000"/>
                </w:rPr>
                <m:t>P=40</m:t>
              </m:r>
            </m:oMath>
            <w:r>
              <w:rPr>
                <w:color w:val="FF0000"/>
              </w:rPr>
              <w:t xml:space="preserve"> ms</w:t>
            </w:r>
            <w:r>
              <w:rPr>
                <w:rFonts w:eastAsiaTheme="minorEastAsia"/>
                <w:color w:val="FF0000"/>
              </w:rPr>
              <w:t xml:space="preserve">) open </w:t>
            </w:r>
            <w:r>
              <w:rPr>
                <w:rFonts w:eastAsiaTheme="minorEastAsia"/>
              </w:rPr>
              <w:t>for now.</w:t>
            </w:r>
          </w:p>
          <w:p w14:paraId="60B3C444" w14:textId="77777777" w:rsidR="0026635C" w:rsidRDefault="00A3535A">
            <w:pPr>
              <w:pStyle w:val="BodyText"/>
              <w:rPr>
                <w:lang w:val="en-US" w:eastAsia="zh-CN"/>
              </w:rPr>
            </w:pPr>
            <w:r>
              <w:rPr>
                <w:lang w:val="en-US" w:eastAsia="zh-CN"/>
              </w:rPr>
              <w:t xml:space="preserve">The continued period on SCell should ensure the UL data transmission delay as well as following K1 restrictions. Large values are not preferred. So, we prefer smaller values for periodicity. Maybe a compromise can be 10 </w:t>
            </w:r>
            <w:proofErr w:type="spellStart"/>
            <w:r>
              <w:rPr>
                <w:lang w:val="en-US" w:eastAsia="zh-CN"/>
              </w:rPr>
              <w:t>ms.</w:t>
            </w:r>
            <w:proofErr w:type="spellEnd"/>
          </w:p>
          <w:p w14:paraId="6B7D51DF" w14:textId="77777777" w:rsidR="0026635C" w:rsidRDefault="0026635C">
            <w:pPr>
              <w:spacing w:after="0"/>
              <w:rPr>
                <w:rFonts w:eastAsiaTheme="minorEastAsia"/>
              </w:rPr>
            </w:pPr>
          </w:p>
        </w:tc>
      </w:tr>
      <w:tr w:rsidR="0026635C" w14:paraId="12B75862" w14:textId="77777777">
        <w:tc>
          <w:tcPr>
            <w:tcW w:w="1770" w:type="dxa"/>
          </w:tcPr>
          <w:p w14:paraId="3602FECD" w14:textId="77777777" w:rsidR="0026635C" w:rsidRDefault="00A3535A">
            <w:pPr>
              <w:spacing w:after="0"/>
              <w:rPr>
                <w:rFonts w:eastAsiaTheme="minorEastAsia"/>
              </w:rPr>
            </w:pPr>
            <w:r>
              <w:rPr>
                <w:rFonts w:eastAsiaTheme="minorEastAsia"/>
              </w:rPr>
              <w:t>Apple</w:t>
            </w:r>
          </w:p>
        </w:tc>
        <w:tc>
          <w:tcPr>
            <w:tcW w:w="7580" w:type="dxa"/>
          </w:tcPr>
          <w:p w14:paraId="2BF5E0A1" w14:textId="77777777" w:rsidR="0026635C" w:rsidRDefault="00A3535A">
            <w:pPr>
              <w:spacing w:after="0"/>
              <w:rPr>
                <w:rFonts w:eastAsiaTheme="minorEastAsia"/>
              </w:rPr>
            </w:pPr>
            <w:r>
              <w:rPr>
                <w:rFonts w:eastAsiaTheme="minorEastAsia"/>
              </w:rPr>
              <w:t>Support</w:t>
            </w:r>
          </w:p>
        </w:tc>
      </w:tr>
      <w:tr w:rsidR="0026635C" w14:paraId="36257947" w14:textId="77777777">
        <w:tc>
          <w:tcPr>
            <w:tcW w:w="1770" w:type="dxa"/>
          </w:tcPr>
          <w:p w14:paraId="1EC65D8D" w14:textId="77777777" w:rsidR="0026635C" w:rsidRDefault="00A3535A">
            <w:pPr>
              <w:spacing w:after="0"/>
              <w:rPr>
                <w:rFonts w:eastAsiaTheme="minorEastAsia"/>
              </w:rPr>
            </w:pPr>
            <w:r>
              <w:rPr>
                <w:rFonts w:eastAsiaTheme="minorEastAsia"/>
              </w:rPr>
              <w:t>Nokia</w:t>
            </w:r>
          </w:p>
        </w:tc>
        <w:tc>
          <w:tcPr>
            <w:tcW w:w="7580" w:type="dxa"/>
          </w:tcPr>
          <w:p w14:paraId="3AFFBBAC" w14:textId="77777777" w:rsidR="0026635C" w:rsidRDefault="00A3535A">
            <w:pPr>
              <w:spacing w:after="0"/>
              <w:rPr>
                <w:rFonts w:eastAsiaTheme="minorEastAsia"/>
              </w:rPr>
            </w:pPr>
            <w:r>
              <w:rPr>
                <w:rFonts w:eastAsiaTheme="minorEastAsia"/>
              </w:rPr>
              <w:t xml:space="preserve">Not support. We don’t have an issue with value 40 </w:t>
            </w:r>
            <w:proofErr w:type="gramStart"/>
            <w:r>
              <w:rPr>
                <w:rFonts w:eastAsiaTheme="minorEastAsia"/>
              </w:rPr>
              <w:t>ms in particular, but</w:t>
            </w:r>
            <w:proofErr w:type="gramEnd"/>
            <w:r>
              <w:rPr>
                <w:rFonts w:eastAsiaTheme="minorEastAsia"/>
              </w:rPr>
              <w:t xml:space="preserve"> think that we should agree on the full range at one go, so that we don’t end up with having each value debated separately and in the end have what we had time to discuss.</w:t>
            </w:r>
          </w:p>
          <w:p w14:paraId="7FCF79F7" w14:textId="77777777" w:rsidR="0026635C" w:rsidRDefault="00A3535A">
            <w:pPr>
              <w:pStyle w:val="BodyText"/>
              <w:rPr>
                <w:lang w:val="en-US" w:eastAsia="zh-CN"/>
              </w:rPr>
            </w:pPr>
            <w:r>
              <w:rPr>
                <w:lang w:val="en-US" w:eastAsia="zh-CN"/>
              </w:rPr>
              <w:t>Suggest instead something like</w:t>
            </w:r>
          </w:p>
          <w:p w14:paraId="5586F9AE" w14:textId="77777777" w:rsidR="0026635C" w:rsidRDefault="00A3535A">
            <w:pPr>
              <w:pStyle w:val="BodyText"/>
              <w:rPr>
                <w:lang w:val="en-US" w:eastAsia="zh-CN"/>
              </w:rPr>
            </w:pPr>
            <w:r>
              <w:rPr>
                <w:lang w:val="en-US" w:eastAsia="zh-CN"/>
              </w:rPr>
              <w:t xml:space="preserve">Smallest periodicity is of </w:t>
            </w:r>
            <w:proofErr w:type="spellStart"/>
            <w:r>
              <w:rPr>
                <w:lang w:val="en-US" w:eastAsia="zh-CN"/>
              </w:rPr>
              <w:t>Nmin</w:t>
            </w:r>
            <w:proofErr w:type="spellEnd"/>
            <w:r>
              <w:rPr>
                <w:lang w:val="en-US" w:eastAsia="zh-CN"/>
              </w:rPr>
              <w:t xml:space="preserve"> slots, largest periodicity is </w:t>
            </w:r>
            <w:proofErr w:type="spellStart"/>
            <w:r>
              <w:rPr>
                <w:lang w:val="en-US" w:eastAsia="zh-CN"/>
              </w:rPr>
              <w:t>Nmax</w:t>
            </w:r>
            <w:proofErr w:type="spellEnd"/>
            <w:r>
              <w:rPr>
                <w:lang w:val="en-US" w:eastAsia="zh-CN"/>
              </w:rPr>
              <w:t xml:space="preserve"> slots, exact values FFS</w:t>
            </w:r>
          </w:p>
        </w:tc>
      </w:tr>
      <w:tr w:rsidR="0026635C" w14:paraId="04A26CB7" w14:textId="77777777">
        <w:tc>
          <w:tcPr>
            <w:tcW w:w="1770" w:type="dxa"/>
          </w:tcPr>
          <w:p w14:paraId="56AA764D" w14:textId="77777777" w:rsidR="0026635C" w:rsidRDefault="00A3535A">
            <w:pPr>
              <w:spacing w:after="0"/>
              <w:rPr>
                <w:rFonts w:eastAsiaTheme="minorEastAsia"/>
              </w:rPr>
            </w:pPr>
            <w:proofErr w:type="spellStart"/>
            <w:r>
              <w:t>Ofinno</w:t>
            </w:r>
            <w:proofErr w:type="spellEnd"/>
          </w:p>
        </w:tc>
        <w:tc>
          <w:tcPr>
            <w:tcW w:w="7580" w:type="dxa"/>
          </w:tcPr>
          <w:p w14:paraId="64895C2F" w14:textId="77777777" w:rsidR="0026635C" w:rsidRDefault="00A3535A">
            <w:pPr>
              <w:spacing w:after="0"/>
              <w:rPr>
                <w:rFonts w:eastAsiaTheme="minorEastAsia"/>
              </w:rPr>
            </w:pPr>
            <w:r>
              <w:t>We support that the pattern should be periodic. The details can be FFS at this stage.</w:t>
            </w:r>
          </w:p>
        </w:tc>
      </w:tr>
      <w:tr w:rsidR="0026635C" w14:paraId="08F0A113" w14:textId="77777777">
        <w:tc>
          <w:tcPr>
            <w:tcW w:w="1770" w:type="dxa"/>
          </w:tcPr>
          <w:p w14:paraId="663162B3" w14:textId="77777777" w:rsidR="0026635C" w:rsidRDefault="00A3535A">
            <w:pPr>
              <w:spacing w:after="0"/>
              <w:rPr>
                <w:rFonts w:eastAsia="Yu Mincho"/>
                <w:lang w:eastAsia="ja-JP"/>
              </w:rPr>
            </w:pPr>
            <w:r>
              <w:rPr>
                <w:rFonts w:eastAsia="Yu Mincho" w:hint="eastAsia"/>
                <w:lang w:eastAsia="ja-JP"/>
              </w:rPr>
              <w:t>Qualcomm</w:t>
            </w:r>
          </w:p>
        </w:tc>
        <w:tc>
          <w:tcPr>
            <w:tcW w:w="7580" w:type="dxa"/>
          </w:tcPr>
          <w:p w14:paraId="0FA44C0A" w14:textId="77777777" w:rsidR="0026635C" w:rsidRDefault="00A3535A">
            <w:pPr>
              <w:spacing w:after="0"/>
              <w:rPr>
                <w:rFonts w:eastAsia="Yu Mincho"/>
                <w:lang w:eastAsia="ja-JP"/>
              </w:rPr>
            </w:pPr>
            <w:r>
              <w:rPr>
                <w:rFonts w:eastAsia="Yu Mincho" w:hint="eastAsia"/>
                <w:lang w:eastAsia="ja-JP"/>
              </w:rPr>
              <w:t>Support the FL proposal.</w:t>
            </w:r>
          </w:p>
          <w:p w14:paraId="2D05DB66" w14:textId="77777777" w:rsidR="0026635C" w:rsidRDefault="00A3535A">
            <w:pPr>
              <w:spacing w:after="0"/>
              <w:rPr>
                <w:rFonts w:eastAsia="Yu Mincho"/>
                <w:lang w:eastAsia="ja-JP"/>
              </w:rPr>
            </w:pPr>
            <w:r>
              <w:rPr>
                <w:rFonts w:eastAsia="Yu Mincho" w:hint="eastAsia"/>
                <w:lang w:eastAsia="ja-JP"/>
              </w:rPr>
              <w:t xml:space="preserve"> </w:t>
            </w:r>
          </w:p>
          <w:p w14:paraId="54BEA1A2" w14:textId="77777777" w:rsidR="0026635C" w:rsidRDefault="00A3535A">
            <w:pPr>
              <w:spacing w:after="0"/>
              <w:rPr>
                <w:rFonts w:eastAsia="Yu Mincho"/>
                <w:lang w:eastAsia="ja-JP"/>
              </w:rPr>
            </w:pPr>
            <w:r>
              <w:rPr>
                <w:rFonts w:eastAsia="Yu Mincho" w:hint="eastAsia"/>
                <w:lang w:eastAsia="ja-JP"/>
              </w:rPr>
              <w:t xml:space="preserve">We think 40ms periodicity (with multiple </w:t>
            </w:r>
            <w:proofErr w:type="spellStart"/>
            <w:r>
              <w:rPr>
                <w:rFonts w:eastAsia="Yu Mincho" w:hint="eastAsia"/>
                <w:lang w:eastAsia="ja-JP"/>
              </w:rPr>
              <w:t>switchings</w:t>
            </w:r>
            <w:proofErr w:type="spellEnd"/>
            <w:r>
              <w:rPr>
                <w:rFonts w:eastAsia="Yu Mincho" w:hint="eastAsia"/>
                <w:lang w:eastAsia="ja-JP"/>
              </w:rPr>
              <w:t xml:space="preserve"> within a period) fits many practical use-cases. It enables reasonable semi-static switching pattern, allowing (1) a UE to measure SSB on </w:t>
            </w:r>
            <w:proofErr w:type="gramStart"/>
            <w:r>
              <w:rPr>
                <w:rFonts w:eastAsia="Yu Mincho" w:hint="eastAsia"/>
                <w:lang w:eastAsia="ja-JP"/>
              </w:rPr>
              <w:t>both of the carriers</w:t>
            </w:r>
            <w:proofErr w:type="gramEnd"/>
            <w:r>
              <w:rPr>
                <w:rFonts w:eastAsia="Yu Mincho" w:hint="eastAsia"/>
                <w:lang w:eastAsia="ja-JP"/>
              </w:rPr>
              <w:t xml:space="preserve"> periodically (e.g., 40ms period) following the pattern, (2) offloading traffic of UEs from FDD carrier to SDL carrier using different patterns for </w:t>
            </w:r>
            <w:r>
              <w:rPr>
                <w:rFonts w:eastAsia="Yu Mincho"/>
                <w:lang w:eastAsia="ja-JP"/>
              </w:rPr>
              <w:t>different</w:t>
            </w:r>
            <w:r>
              <w:rPr>
                <w:rFonts w:eastAsia="Yu Mincho" w:hint="eastAsia"/>
                <w:lang w:eastAsia="ja-JP"/>
              </w:rPr>
              <w:t xml:space="preserve"> UEs, (3) enabling 6-8ms dwell time on SDL carrier by multiple switches per period to support HARQ-ACK feedback for PDSCHs on the SDL carrier by K1 indications.</w:t>
            </w:r>
          </w:p>
          <w:p w14:paraId="304BABEE" w14:textId="77777777" w:rsidR="0026635C" w:rsidRDefault="0026635C">
            <w:pPr>
              <w:pStyle w:val="BodyText"/>
              <w:rPr>
                <w:rFonts w:eastAsia="Yu Mincho"/>
                <w:lang w:val="en-US" w:eastAsia="ja-JP"/>
              </w:rPr>
            </w:pPr>
          </w:p>
          <w:p w14:paraId="620F8866" w14:textId="77777777" w:rsidR="0026635C" w:rsidRDefault="00A3535A">
            <w:pPr>
              <w:pStyle w:val="BodyText"/>
              <w:rPr>
                <w:rFonts w:eastAsia="Yu Mincho"/>
                <w:lang w:val="en-US" w:eastAsia="ja-JP"/>
              </w:rPr>
            </w:pPr>
            <w:r>
              <w:rPr>
                <w:rFonts w:eastAsia="Yu Mincho" w:hint="eastAsia"/>
                <w:lang w:val="en-US" w:eastAsia="ja-JP"/>
              </w:rPr>
              <w:t xml:space="preserve">We can discuss other value(s) for P, if there is a semi-static pattern with the periodicity value that </w:t>
            </w:r>
            <w:r>
              <w:rPr>
                <w:rFonts w:eastAsia="Yu Mincho"/>
                <w:lang w:val="en-US" w:eastAsia="ja-JP"/>
              </w:rPr>
              <w:t>reasonably</w:t>
            </w:r>
            <w:r>
              <w:rPr>
                <w:rFonts w:eastAsia="Yu Mincho" w:hint="eastAsia"/>
                <w:lang w:val="en-US" w:eastAsia="ja-JP"/>
              </w:rPr>
              <w:t xml:space="preserve"> supports the low-band CA via switching. </w:t>
            </w:r>
          </w:p>
        </w:tc>
      </w:tr>
      <w:tr w:rsidR="0026635C" w14:paraId="0CF01365" w14:textId="77777777">
        <w:tc>
          <w:tcPr>
            <w:tcW w:w="1770" w:type="dxa"/>
          </w:tcPr>
          <w:p w14:paraId="12601E96" w14:textId="77777777" w:rsidR="0026635C" w:rsidRDefault="00A3535A">
            <w:pPr>
              <w:spacing w:after="0"/>
              <w:rPr>
                <w:rFonts w:eastAsiaTheme="minorEastAsia"/>
              </w:rPr>
            </w:pPr>
            <w:r>
              <w:rPr>
                <w:rFonts w:eastAsiaTheme="minorEastAsia"/>
              </w:rPr>
              <w:t>Moderator</w:t>
            </w:r>
          </w:p>
        </w:tc>
        <w:tc>
          <w:tcPr>
            <w:tcW w:w="7580" w:type="dxa"/>
          </w:tcPr>
          <w:p w14:paraId="0C821B50" w14:textId="77777777" w:rsidR="0026635C" w:rsidRDefault="00A3535A">
            <w:pPr>
              <w:spacing w:after="0"/>
              <w:rPr>
                <w:rFonts w:eastAsiaTheme="minorEastAsia"/>
              </w:rPr>
            </w:pPr>
            <w:r>
              <w:rPr>
                <w:rFonts w:eastAsiaTheme="minorEastAsia"/>
              </w:rPr>
              <w:t xml:space="preserve">With only two meetings, and to facilitate the discussion, please kindly provide your proposed value of periodicity. </w:t>
            </w:r>
          </w:p>
          <w:p w14:paraId="765E9617" w14:textId="77777777" w:rsidR="0026635C" w:rsidRDefault="00A3535A">
            <w:pPr>
              <w:pStyle w:val="BodyText"/>
              <w:rPr>
                <w:lang w:val="en-US" w:eastAsia="zh-CN"/>
              </w:rPr>
            </w:pPr>
            <w:r>
              <w:rPr>
                <w:lang w:val="en-US" w:eastAsia="zh-CN"/>
              </w:rPr>
              <w:t xml:space="preserve">The goal is to finish this proposal without extensive discussion by coming up with a list of periodicity without need of excessive configurability. </w:t>
            </w:r>
          </w:p>
          <w:p w14:paraId="25B0DBE1" w14:textId="77777777" w:rsidR="0026635C" w:rsidRDefault="00A3535A">
            <w:pPr>
              <w:pStyle w:val="BodyText"/>
              <w:rPr>
                <w:lang w:val="en-US" w:eastAsia="zh-CN"/>
              </w:rPr>
            </w:pPr>
            <w:r>
              <w:rPr>
                <w:lang w:val="en-US" w:eastAsia="zh-CN"/>
              </w:rPr>
              <w:t>So far, candidate values are {10ms, 40ms}</w:t>
            </w:r>
          </w:p>
        </w:tc>
      </w:tr>
      <w:tr w:rsidR="0026635C" w14:paraId="7B694273" w14:textId="77777777">
        <w:tc>
          <w:tcPr>
            <w:tcW w:w="1770" w:type="dxa"/>
          </w:tcPr>
          <w:p w14:paraId="7124B632" w14:textId="77777777" w:rsidR="0026635C" w:rsidRDefault="00A3535A">
            <w:pPr>
              <w:spacing w:after="0"/>
              <w:rPr>
                <w:rFonts w:eastAsiaTheme="minorEastAsia"/>
              </w:rPr>
            </w:pPr>
            <w:r>
              <w:rPr>
                <w:rFonts w:eastAsia="Yu Mincho" w:hint="eastAsia"/>
                <w:lang w:eastAsia="ja-JP"/>
              </w:rPr>
              <w:t>DOCOMO</w:t>
            </w:r>
          </w:p>
        </w:tc>
        <w:tc>
          <w:tcPr>
            <w:tcW w:w="7580" w:type="dxa"/>
          </w:tcPr>
          <w:p w14:paraId="286E9852" w14:textId="77777777" w:rsidR="0026635C" w:rsidRDefault="00A3535A">
            <w:pPr>
              <w:spacing w:after="0"/>
              <w:rPr>
                <w:rFonts w:eastAsia="Yu Mincho"/>
                <w:lang w:eastAsia="ja-JP"/>
              </w:rPr>
            </w:pPr>
            <w:r>
              <w:rPr>
                <w:rFonts w:eastAsia="Yu Mincho" w:hint="eastAsia"/>
                <w:lang w:eastAsia="ja-JP"/>
              </w:rPr>
              <w:t xml:space="preserve">We should discuss and agree on the design </w:t>
            </w:r>
            <w:r>
              <w:rPr>
                <w:rFonts w:eastAsia="Yu Mincho"/>
                <w:lang w:eastAsia="ja-JP"/>
              </w:rPr>
              <w:t>principl</w:t>
            </w:r>
            <w:r>
              <w:rPr>
                <w:rFonts w:eastAsia="Yu Mincho" w:hint="eastAsia"/>
                <w:lang w:eastAsia="ja-JP"/>
              </w:rPr>
              <w:t xml:space="preserve">es first. For example, the assumption(s) on SSB occasion and periodicity for each carrier (FDD and SDL), how to handle SSB occasions in the switching pattern, similar questions on other cell specific Tx/Rx occasions such as TRS, RACH occasions, SIBs, etc. would have impact on the appropriate </w:t>
            </w:r>
            <w:r>
              <w:rPr>
                <w:rFonts w:eastAsia="Yu Mincho"/>
                <w:lang w:eastAsia="ja-JP"/>
              </w:rPr>
              <w:t>periodicity</w:t>
            </w:r>
            <w:r>
              <w:rPr>
                <w:rFonts w:eastAsia="Yu Mincho" w:hint="eastAsia"/>
                <w:lang w:eastAsia="ja-JP"/>
              </w:rPr>
              <w:t xml:space="preserve"> values for the switching pattern.</w:t>
            </w:r>
          </w:p>
          <w:p w14:paraId="35D65AE1" w14:textId="77777777" w:rsidR="0026635C" w:rsidRDefault="00A3535A">
            <w:pPr>
              <w:spacing w:after="0"/>
              <w:rPr>
                <w:rFonts w:eastAsia="Yu Mincho"/>
                <w:lang w:eastAsia="ja-JP"/>
              </w:rPr>
            </w:pPr>
            <w:r>
              <w:rPr>
                <w:rFonts w:eastAsia="Yu Mincho" w:hint="eastAsia"/>
                <w:lang w:eastAsia="ja-JP"/>
              </w:rPr>
              <w:t xml:space="preserve">In our view, 5 or 10 ms periodicity is not practical to provide appropriate pattern e.g., to </w:t>
            </w:r>
            <w:r>
              <w:rPr>
                <w:rFonts w:eastAsia="Yu Mincho"/>
                <w:lang w:eastAsia="ja-JP"/>
              </w:rPr>
              <w:t>accommodate</w:t>
            </w:r>
            <w:r>
              <w:rPr>
                <w:rFonts w:eastAsia="Yu Mincho" w:hint="eastAsia"/>
                <w:lang w:eastAsia="ja-JP"/>
              </w:rPr>
              <w:t xml:space="preserve"> SSB occasion(s) of both carriers. The periodicity should be at least equal to or integer multiple of SSB periodicity.</w:t>
            </w:r>
          </w:p>
        </w:tc>
      </w:tr>
      <w:tr w:rsidR="0026635C" w14:paraId="6D8D5A51" w14:textId="77777777">
        <w:tc>
          <w:tcPr>
            <w:tcW w:w="1770" w:type="dxa"/>
          </w:tcPr>
          <w:p w14:paraId="10273861" w14:textId="77777777" w:rsidR="0026635C" w:rsidRDefault="00A3535A">
            <w:pPr>
              <w:spacing w:after="0"/>
              <w:rPr>
                <w:rFonts w:eastAsiaTheme="minorEastAsia"/>
              </w:rPr>
            </w:pPr>
            <w:r>
              <w:rPr>
                <w:rFonts w:eastAsiaTheme="minorEastAsia" w:hint="eastAsia"/>
              </w:rPr>
              <w:t>S</w:t>
            </w:r>
            <w:r>
              <w:rPr>
                <w:rFonts w:eastAsiaTheme="minorEastAsia"/>
              </w:rPr>
              <w:t>preadtrum</w:t>
            </w:r>
          </w:p>
        </w:tc>
        <w:tc>
          <w:tcPr>
            <w:tcW w:w="7580" w:type="dxa"/>
          </w:tcPr>
          <w:p w14:paraId="4BAAABCB" w14:textId="77777777" w:rsidR="0026635C" w:rsidRDefault="00A3535A">
            <w:pPr>
              <w:spacing w:after="0"/>
              <w:rPr>
                <w:rFonts w:eastAsiaTheme="minorEastAsia"/>
              </w:rPr>
            </w:pPr>
            <w:r>
              <w:rPr>
                <w:rFonts w:eastAsiaTheme="minorEastAsia"/>
              </w:rPr>
              <w:t>Support except 40ms. Because 40ms is only valid under the assumption of bitmap, otherwise it is too long to support.</w:t>
            </w:r>
          </w:p>
        </w:tc>
      </w:tr>
      <w:tr w:rsidR="0026635C" w14:paraId="57A6BDE4" w14:textId="77777777">
        <w:tc>
          <w:tcPr>
            <w:tcW w:w="1770" w:type="dxa"/>
          </w:tcPr>
          <w:p w14:paraId="62CED1E1" w14:textId="77777777" w:rsidR="0026635C" w:rsidRDefault="00A3535A">
            <w:pPr>
              <w:spacing w:after="0"/>
              <w:rPr>
                <w:rFonts w:eastAsiaTheme="minorEastAsia"/>
              </w:rPr>
            </w:pPr>
            <w:r>
              <w:rPr>
                <w:rFonts w:eastAsiaTheme="minorEastAsia"/>
              </w:rPr>
              <w:t>Ericsson</w:t>
            </w:r>
          </w:p>
        </w:tc>
        <w:tc>
          <w:tcPr>
            <w:tcW w:w="7580" w:type="dxa"/>
          </w:tcPr>
          <w:p w14:paraId="335699B4" w14:textId="77777777" w:rsidR="0026635C" w:rsidRDefault="00A3535A">
            <w:pPr>
              <w:spacing w:after="0"/>
              <w:rPr>
                <w:rFonts w:eastAsiaTheme="minorEastAsia"/>
              </w:rPr>
            </w:pPr>
            <w:r>
              <w:rPr>
                <w:rFonts w:eastAsiaTheme="minorEastAsia"/>
              </w:rPr>
              <w:t>At least 40 ms shall be supported.</w:t>
            </w:r>
          </w:p>
          <w:p w14:paraId="1C5356A0" w14:textId="77777777" w:rsidR="0026635C" w:rsidRDefault="0026635C">
            <w:pPr>
              <w:spacing w:after="0"/>
              <w:rPr>
                <w:rFonts w:eastAsiaTheme="minorEastAsia"/>
              </w:rPr>
            </w:pPr>
          </w:p>
          <w:p w14:paraId="442EEF7F" w14:textId="77777777" w:rsidR="0026635C" w:rsidRDefault="00A3535A">
            <w:pPr>
              <w:spacing w:after="0"/>
              <w:rPr>
                <w:rFonts w:eastAsiaTheme="minorEastAsia"/>
              </w:rPr>
            </w:pPr>
            <w:r>
              <w:rPr>
                <w:rFonts w:eastAsiaTheme="minorEastAsia"/>
              </w:rPr>
              <w:t xml:space="preserve">We completely agree with Qualcomm’s statements, and in our analysis 40 ms periodicity is beneficial. We are okay to discuss other values as well, but we point out that too small values on periodicity, e.g., 10 ms, creates large restrictions on the network scheduling, particularly in the case where it might be necessary to switch all users back to the PCell for some number of slots for reception/transmission of cell common signals. Moreover, it is </w:t>
            </w:r>
            <w:r>
              <w:rPr>
                <w:rFonts w:eastAsiaTheme="minorEastAsia"/>
              </w:rPr>
              <w:lastRenderedPageBreak/>
              <w:t>vital to be able to configure different UEs with different patterns to enable load balancing. Too short periodicity hinders this important requirement.</w:t>
            </w:r>
          </w:p>
        </w:tc>
      </w:tr>
      <w:tr w:rsidR="0026635C" w14:paraId="6342C1B5" w14:textId="77777777">
        <w:tc>
          <w:tcPr>
            <w:tcW w:w="1770" w:type="dxa"/>
          </w:tcPr>
          <w:p w14:paraId="32CFBD1A" w14:textId="77777777" w:rsidR="0026635C" w:rsidRDefault="00A3535A">
            <w:pPr>
              <w:spacing w:after="0"/>
              <w:rPr>
                <w:rFonts w:eastAsiaTheme="minorEastAsia"/>
              </w:rPr>
            </w:pPr>
            <w:r>
              <w:rPr>
                <w:rFonts w:eastAsiaTheme="minorEastAsia" w:hint="eastAsia"/>
              </w:rPr>
              <w:lastRenderedPageBreak/>
              <w:t>ZTE</w:t>
            </w:r>
          </w:p>
        </w:tc>
        <w:tc>
          <w:tcPr>
            <w:tcW w:w="7580" w:type="dxa"/>
          </w:tcPr>
          <w:p w14:paraId="66967026" w14:textId="77777777" w:rsidR="0026635C" w:rsidRDefault="00A3535A">
            <w:pPr>
              <w:spacing w:after="0"/>
              <w:rPr>
                <w:rFonts w:eastAsiaTheme="minorEastAsia"/>
              </w:rPr>
            </w:pPr>
            <w:r>
              <w:rPr>
                <w:rFonts w:eastAsiaTheme="minorEastAsia"/>
              </w:rPr>
              <w:t xml:space="preserve">It seems our proposal is not captured. We add our views as above. We would like to further clarify that </w:t>
            </w:r>
            <w:proofErr w:type="gramStart"/>
            <w:r>
              <w:rPr>
                <w:rFonts w:eastAsiaTheme="minorEastAsia"/>
              </w:rPr>
              <w:t>the our</w:t>
            </w:r>
            <w:proofErr w:type="gramEnd"/>
            <w:r>
              <w:rPr>
                <w:rFonts w:eastAsiaTheme="minorEastAsia"/>
              </w:rPr>
              <w:t xml:space="preserve"> proposed 20 ms is the sum of the PCell duration and </w:t>
            </w:r>
            <w:proofErr w:type="spellStart"/>
            <w:r>
              <w:rPr>
                <w:rFonts w:eastAsiaTheme="minorEastAsia"/>
              </w:rPr>
              <w:t>Scell</w:t>
            </w:r>
            <w:proofErr w:type="spellEnd"/>
            <w:r>
              <w:rPr>
                <w:rFonts w:eastAsiaTheme="minorEastAsia"/>
              </w:rPr>
              <w:t xml:space="preserve"> duration with single switching. </w:t>
            </w:r>
          </w:p>
          <w:p w14:paraId="34595C9D" w14:textId="77777777" w:rsidR="0026635C" w:rsidRDefault="00A3535A">
            <w:pPr>
              <w:spacing w:after="0"/>
              <w:rPr>
                <w:rFonts w:eastAsia="SimSun"/>
              </w:rPr>
            </w:pPr>
            <w:r>
              <w:rPr>
                <w:rFonts w:eastAsiaTheme="minorEastAsia"/>
              </w:rPr>
              <w:t>For this issue</w:t>
            </w:r>
            <w:r>
              <w:rPr>
                <w:rFonts w:eastAsiaTheme="minorEastAsia" w:hint="eastAsia"/>
              </w:rPr>
              <w:t xml:space="preserve">, we </w:t>
            </w:r>
            <w:r>
              <w:rPr>
                <w:rFonts w:eastAsiaTheme="minorEastAsia"/>
              </w:rPr>
              <w:t xml:space="preserve">think we should first </w:t>
            </w:r>
            <w:r>
              <w:rPr>
                <w:rFonts w:eastAsiaTheme="minorEastAsia" w:hint="eastAsia"/>
              </w:rPr>
              <w:t xml:space="preserve">reach a consensus </w:t>
            </w:r>
            <w:r>
              <w:rPr>
                <w:rFonts w:eastAsiaTheme="minorEastAsia"/>
              </w:rPr>
              <w:t xml:space="preserve">on how to configure the switching pattern or on the details of the switching pattern, e.g., whether multiple switches are allowed within the configured pattern. If multiple switches are not allowed, we think the period should be small enough </w:t>
            </w:r>
            <w:r>
              <w:rPr>
                <w:rFonts w:hint="eastAsia"/>
              </w:rPr>
              <w:t xml:space="preserve">considering the </w:t>
            </w:r>
            <w:r>
              <w:t>HARQ/scheduling delay, and P=40 ms is not acceptable. However, if multiple switches are allowed, then the period should be a bit larger for flexibility, and P=40 ms is fine. Anyway, this is related to switching pattern design. We suggest discussing this proposal after we have progress on proposal 1-3.</w:t>
            </w:r>
          </w:p>
        </w:tc>
      </w:tr>
      <w:tr w:rsidR="00015B93" w14:paraId="424D3494" w14:textId="77777777">
        <w:tc>
          <w:tcPr>
            <w:tcW w:w="1770" w:type="dxa"/>
          </w:tcPr>
          <w:p w14:paraId="32219DFA" w14:textId="5E833608" w:rsidR="00015B93" w:rsidRDefault="00015B93" w:rsidP="00015B93">
            <w:pPr>
              <w:spacing w:after="0"/>
              <w:rPr>
                <w:rFonts w:eastAsiaTheme="minorEastAsia"/>
              </w:rPr>
            </w:pPr>
            <w:r>
              <w:rPr>
                <w:rFonts w:eastAsiaTheme="minorEastAsia"/>
              </w:rPr>
              <w:t>Nokia2</w:t>
            </w:r>
          </w:p>
        </w:tc>
        <w:tc>
          <w:tcPr>
            <w:tcW w:w="7580" w:type="dxa"/>
          </w:tcPr>
          <w:p w14:paraId="4EB64A4C" w14:textId="6ABCBB27" w:rsidR="00015B93" w:rsidRDefault="00015B93" w:rsidP="00015B93">
            <w:pPr>
              <w:spacing w:after="0"/>
              <w:rPr>
                <w:rFonts w:eastAsiaTheme="minorEastAsia"/>
              </w:rPr>
            </w:pPr>
            <w:r>
              <w:rPr>
                <w:rFonts w:eastAsiaTheme="minorEastAsia"/>
              </w:rPr>
              <w:t>As a range of patterns, we’d suggest a range of [4], [5], [10], 20, 40, [80], [160].</w:t>
            </w:r>
          </w:p>
        </w:tc>
      </w:tr>
      <w:tr w:rsidR="00C27C14" w:rsidRPr="00C27C14" w14:paraId="610E0B91" w14:textId="77777777" w:rsidTr="00C27C14">
        <w:tc>
          <w:tcPr>
            <w:tcW w:w="1770" w:type="dxa"/>
          </w:tcPr>
          <w:p w14:paraId="6CC70AFE" w14:textId="77777777" w:rsidR="00C27C14" w:rsidRPr="00C27C14" w:rsidRDefault="00C27C14" w:rsidP="00241A44">
            <w:pPr>
              <w:spacing w:after="0"/>
              <w:rPr>
                <w:rFonts w:eastAsia="Malgun Gothic"/>
                <w:lang w:eastAsia="ko-KR"/>
              </w:rPr>
            </w:pPr>
            <w:r>
              <w:rPr>
                <w:rFonts w:eastAsia="Malgun Gothic" w:hint="eastAsia"/>
                <w:lang w:eastAsia="ko-KR"/>
              </w:rPr>
              <w:t>LGE</w:t>
            </w:r>
          </w:p>
        </w:tc>
        <w:tc>
          <w:tcPr>
            <w:tcW w:w="7580" w:type="dxa"/>
          </w:tcPr>
          <w:p w14:paraId="2AFDAE22" w14:textId="3FABBF74" w:rsidR="00C27C14" w:rsidRPr="00C27C14" w:rsidRDefault="00C27C14" w:rsidP="00241A44">
            <w:pPr>
              <w:spacing w:after="0"/>
              <w:rPr>
                <w:rFonts w:eastAsia="Malgun Gothic"/>
                <w:lang w:eastAsia="ko-KR"/>
              </w:rPr>
            </w:pPr>
            <w:r>
              <w:rPr>
                <w:rFonts w:eastAsia="Malgun Gothic"/>
                <w:lang w:eastAsia="ko-KR"/>
              </w:rPr>
              <w:t>W</w:t>
            </w:r>
            <w:r>
              <w:rPr>
                <w:rFonts w:eastAsia="Malgun Gothic" w:hint="eastAsia"/>
                <w:lang w:eastAsia="ko-KR"/>
              </w:rPr>
              <w:t>e are also OK with Proposal 1-2.</w:t>
            </w:r>
          </w:p>
        </w:tc>
      </w:tr>
      <w:tr w:rsidR="00713324" w:rsidRPr="00C27C14" w14:paraId="05FC6B7C" w14:textId="77777777" w:rsidTr="00C27C14">
        <w:tc>
          <w:tcPr>
            <w:tcW w:w="1770" w:type="dxa"/>
          </w:tcPr>
          <w:p w14:paraId="5B5ABA8E" w14:textId="0329BB74" w:rsidR="00713324" w:rsidRDefault="00713324" w:rsidP="00713324">
            <w:pPr>
              <w:spacing w:after="0"/>
              <w:rPr>
                <w:rFonts w:eastAsia="Malgun Gothic"/>
                <w:lang w:eastAsia="ko-KR"/>
              </w:rPr>
            </w:pPr>
            <w:r>
              <w:rPr>
                <w:rFonts w:eastAsiaTheme="minorEastAsia" w:hint="eastAsia"/>
              </w:rPr>
              <w:t>O</w:t>
            </w:r>
            <w:r>
              <w:rPr>
                <w:rFonts w:eastAsiaTheme="minorEastAsia"/>
              </w:rPr>
              <w:t>PPO</w:t>
            </w:r>
          </w:p>
        </w:tc>
        <w:tc>
          <w:tcPr>
            <w:tcW w:w="7580" w:type="dxa"/>
          </w:tcPr>
          <w:p w14:paraId="73090A29" w14:textId="77777777" w:rsidR="00713324" w:rsidRDefault="00713324" w:rsidP="00713324">
            <w:pPr>
              <w:spacing w:after="0"/>
              <w:rPr>
                <w:rFonts w:eastAsia="Yu Mincho"/>
                <w:lang w:eastAsia="ja-JP"/>
              </w:rPr>
            </w:pPr>
            <w:r>
              <w:rPr>
                <w:rFonts w:eastAsiaTheme="minorEastAsia" w:hint="eastAsia"/>
              </w:rPr>
              <w:t>S</w:t>
            </w:r>
            <w:r>
              <w:rPr>
                <w:rFonts w:eastAsiaTheme="minorEastAsia"/>
              </w:rPr>
              <w:t xml:space="preserve">witching flexibility depends on both periodicity and switch pattern format. If multiple switching points are allowed within periodicity,40ms periodicity is fine. Otherwise, 10ms periodicity is preferred due to larger </w:t>
            </w:r>
            <w:r>
              <w:rPr>
                <w:rFonts w:eastAsia="Yu Mincho" w:hint="eastAsia"/>
                <w:lang w:eastAsia="ja-JP"/>
              </w:rPr>
              <w:t>HARQ-ACK feedback</w:t>
            </w:r>
            <w:r>
              <w:rPr>
                <w:rFonts w:eastAsia="Yu Mincho"/>
                <w:lang w:eastAsia="ja-JP"/>
              </w:rPr>
              <w:t xml:space="preserve"> delay</w:t>
            </w:r>
            <w:r>
              <w:rPr>
                <w:rFonts w:eastAsia="Yu Mincho" w:hint="eastAsia"/>
                <w:lang w:eastAsia="ja-JP"/>
              </w:rPr>
              <w:t xml:space="preserve"> for </w:t>
            </w:r>
            <w:r>
              <w:rPr>
                <w:rFonts w:eastAsia="Yu Mincho"/>
                <w:lang w:eastAsia="ja-JP"/>
              </w:rPr>
              <w:t>PDSCHs could lead HARQ buffer congestion.</w:t>
            </w:r>
          </w:p>
          <w:p w14:paraId="42B3C795" w14:textId="3CD7A981" w:rsidR="00713324" w:rsidRDefault="00713324" w:rsidP="00713324">
            <w:pPr>
              <w:spacing w:after="0"/>
              <w:rPr>
                <w:rFonts w:eastAsia="Malgun Gothic"/>
                <w:lang w:eastAsia="ko-KR"/>
              </w:rPr>
            </w:pPr>
            <w:r>
              <w:rPr>
                <w:rFonts w:eastAsiaTheme="minorEastAsia"/>
              </w:rPr>
              <w:t>It is suggested to discuss both periodicity and switch pattern format together, or before we decide periodicity, we’d better to discuss switch pattern format firstly.</w:t>
            </w:r>
          </w:p>
        </w:tc>
      </w:tr>
      <w:tr w:rsidR="00A91CB8" w:rsidRPr="00C27C14" w14:paraId="5A0E3D18" w14:textId="77777777" w:rsidTr="00C27C14">
        <w:tc>
          <w:tcPr>
            <w:tcW w:w="1770" w:type="dxa"/>
          </w:tcPr>
          <w:p w14:paraId="3B83BF9D" w14:textId="73279ABE" w:rsidR="00A91CB8" w:rsidRDefault="00A91CB8" w:rsidP="00A91CB8">
            <w:pPr>
              <w:spacing w:after="0"/>
              <w:rPr>
                <w:rFonts w:eastAsiaTheme="minorEastAsia"/>
              </w:rPr>
            </w:pPr>
            <w:r>
              <w:rPr>
                <w:rFonts w:eastAsiaTheme="minorEastAsia"/>
              </w:rPr>
              <w:t>Lenovo</w:t>
            </w:r>
          </w:p>
        </w:tc>
        <w:tc>
          <w:tcPr>
            <w:tcW w:w="7580" w:type="dxa"/>
          </w:tcPr>
          <w:p w14:paraId="485AAF92" w14:textId="51685678" w:rsidR="00A91CB8" w:rsidRDefault="00A91CB8" w:rsidP="00A91CB8">
            <w:pPr>
              <w:spacing w:after="0"/>
              <w:rPr>
                <w:rFonts w:eastAsiaTheme="minorEastAsia"/>
              </w:rPr>
            </w:pPr>
            <w:r>
              <w:rPr>
                <w:rFonts w:eastAsiaTheme="minorEastAsia"/>
              </w:rPr>
              <w:t>We support 10ms periodicity because 10ms is one radio frame. In addition, 40ms is also supported as one periodicity value.</w:t>
            </w:r>
          </w:p>
        </w:tc>
      </w:tr>
      <w:tr w:rsidR="003E43C0" w:rsidRPr="00C27C14" w14:paraId="363D5B9E" w14:textId="77777777" w:rsidTr="00C27C14">
        <w:tc>
          <w:tcPr>
            <w:tcW w:w="1770" w:type="dxa"/>
          </w:tcPr>
          <w:p w14:paraId="1941D79E" w14:textId="00B9B0AA" w:rsidR="003E43C0" w:rsidRDefault="003E43C0" w:rsidP="00A91CB8">
            <w:pPr>
              <w:spacing w:after="0"/>
              <w:rPr>
                <w:rFonts w:eastAsiaTheme="minorEastAsia"/>
              </w:rPr>
            </w:pPr>
            <w:r>
              <w:rPr>
                <w:rFonts w:eastAsiaTheme="minorEastAsia"/>
              </w:rPr>
              <w:t>Moderator</w:t>
            </w:r>
          </w:p>
        </w:tc>
        <w:tc>
          <w:tcPr>
            <w:tcW w:w="7580" w:type="dxa"/>
          </w:tcPr>
          <w:p w14:paraId="211546C7" w14:textId="77777777" w:rsidR="003E43C0" w:rsidRDefault="003E43C0" w:rsidP="00A91CB8">
            <w:pPr>
              <w:spacing w:after="0"/>
              <w:rPr>
                <w:rFonts w:eastAsiaTheme="minorEastAsia"/>
              </w:rPr>
            </w:pPr>
            <w:r>
              <w:rPr>
                <w:rFonts w:eastAsiaTheme="minorEastAsia"/>
              </w:rPr>
              <w:t xml:space="preserve">We can discuss this after we make further progress on the switching pattern configuration </w:t>
            </w:r>
          </w:p>
          <w:p w14:paraId="0DF97655" w14:textId="2E3FDBEC" w:rsidR="003E43C0" w:rsidRPr="003E43C0" w:rsidRDefault="003E43C0" w:rsidP="003E43C0">
            <w:pPr>
              <w:pStyle w:val="BodyText"/>
              <w:rPr>
                <w:lang w:val="en-US" w:eastAsia="zh-CN"/>
              </w:rPr>
            </w:pPr>
            <w:r>
              <w:rPr>
                <w:lang w:val="en-US" w:eastAsia="zh-CN"/>
              </w:rPr>
              <w:t>So far candidate values are {10, 20, 40}ms</w:t>
            </w:r>
          </w:p>
        </w:tc>
      </w:tr>
    </w:tbl>
    <w:p w14:paraId="130E3252" w14:textId="77777777" w:rsidR="0026635C" w:rsidRDefault="0026635C">
      <w:pPr>
        <w:pStyle w:val="0Maintext"/>
        <w:rPr>
          <w:highlight w:val="yellow"/>
        </w:rPr>
      </w:pPr>
    </w:p>
    <w:p w14:paraId="22AD270B" w14:textId="77777777" w:rsidR="0026635C" w:rsidRDefault="00A3535A">
      <w:pPr>
        <w:pStyle w:val="Heading3"/>
      </w:pPr>
      <w:r>
        <w:t xml:space="preserve"> Configuration Method</w:t>
      </w:r>
    </w:p>
    <w:p w14:paraId="67BF8DC3" w14:textId="77777777" w:rsidR="0026635C" w:rsidRDefault="00A3535A">
      <w:pPr>
        <w:pStyle w:val="BodyText"/>
      </w:pPr>
      <w:r>
        <w:t xml:space="preserve">For the detailed semi-static switching pattern configuration,  based on the companies’ contribution, there are mainly two candidate solutions </w:t>
      </w:r>
    </w:p>
    <w:p w14:paraId="3AAE5798" w14:textId="77777777" w:rsidR="0026635C" w:rsidRDefault="00A3535A">
      <w:pPr>
        <w:pStyle w:val="BodyText"/>
        <w:numPr>
          <w:ilvl w:val="0"/>
          <w:numId w:val="10"/>
        </w:numPr>
      </w:pPr>
      <w:r>
        <w:t>Bitmap design, based on the legacy PUCCH cell switching design, reference TS38.213 Clause 9.A</w:t>
      </w:r>
    </w:p>
    <w:p w14:paraId="4D632F52" w14:textId="77777777" w:rsidR="0026635C" w:rsidRDefault="00A3535A">
      <w:pPr>
        <w:pStyle w:val="BodyText"/>
        <w:numPr>
          <w:ilvl w:val="1"/>
          <w:numId w:val="10"/>
        </w:numPr>
      </w:pPr>
      <w:r>
        <w:rPr>
          <w:b/>
          <w:bCs/>
        </w:rPr>
        <w:t>Proposed companies</w:t>
      </w:r>
      <w:r>
        <w:t>: [1] vivo, [3] Lenovo, [4] ZTE, [7] Huawei, [8] OPPO, [10] Ericsson, [14] Apple, [15] MediaTek, [17] Qualcomm</w:t>
      </w:r>
    </w:p>
    <w:tbl>
      <w:tblPr>
        <w:tblStyle w:val="TableGrid"/>
        <w:tblW w:w="0" w:type="auto"/>
        <w:tblInd w:w="360" w:type="dxa"/>
        <w:tblLook w:val="04A0" w:firstRow="1" w:lastRow="0" w:firstColumn="1" w:lastColumn="0" w:noHBand="0" w:noVBand="1"/>
      </w:tblPr>
      <w:tblGrid>
        <w:gridCol w:w="8990"/>
      </w:tblGrid>
      <w:tr w:rsidR="0026635C" w14:paraId="3B84763D" w14:textId="77777777">
        <w:tc>
          <w:tcPr>
            <w:tcW w:w="9350" w:type="dxa"/>
          </w:tcPr>
          <w:p w14:paraId="711B331B" w14:textId="77777777" w:rsidR="0026635C" w:rsidRDefault="00A3535A">
            <w:pPr>
              <w:pStyle w:val="BodyText"/>
            </w:pPr>
            <w:r>
              <w:rPr>
                <w:lang w:val="en-US"/>
              </w:rPr>
              <w:t xml:space="preserve">A UE can be provided a periodic cell switching pattern for PUCCH transmissions by </w:t>
            </w:r>
            <w:proofErr w:type="spellStart"/>
            <w:r>
              <w:rPr>
                <w:i/>
                <w:iCs/>
                <w:lang w:val="en-US"/>
              </w:rPr>
              <w:t>pucch-sSCellPattern</w:t>
            </w:r>
            <w:proofErr w:type="spellEnd"/>
            <w:r>
              <w:rPr>
                <w:i/>
                <w:iCs/>
                <w:lang w:val="en-US"/>
              </w:rPr>
              <w:t xml:space="preserve">. </w:t>
            </w:r>
            <w:r>
              <w:rPr>
                <w:lang w:val="en-US"/>
              </w:rPr>
              <w:t xml:space="preserve">Each bit of the pattern corresponds to a slot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m:t>
                  </m:r>
                </m:sub>
                <m:sup>
                  <m:r>
                    <w:rPr>
                      <w:rFonts w:ascii="Cambria Math" w:hAnsi="Cambria Math"/>
                      <w:lang w:val="en-US"/>
                    </w:rPr>
                    <m:t>slot</m:t>
                  </m:r>
                </m:sup>
              </m:sSubSup>
            </m:oMath>
            <w:r>
              <w:rPr>
                <w:lang w:val="en-US"/>
              </w:rPr>
              <w:t xml:space="preserve"> symbols [4, TS 38.211] for a reference SCS configuration provided by </w:t>
            </w:r>
            <w:r>
              <w:rPr>
                <w:i/>
                <w:iCs/>
                <w:lang w:val="en-US"/>
              </w:rPr>
              <w:t xml:space="preserve">tdd- UL-DL-ConfigurationCommon </w:t>
            </w:r>
            <w:r>
              <w:rPr>
                <w:lang w:val="en-US"/>
              </w:rPr>
              <w:t xml:space="preserve">for the PCell with a value of '0' or a value of '1' indicating, respectively, the PCell or the PUCCH-sSCell as the cell for PUCCH transmissions during the slot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m:t>
                  </m:r>
                </m:sub>
                <m:sup>
                  <m:r>
                    <w:rPr>
                      <w:rFonts w:ascii="Cambria Math" w:hAnsi="Cambria Math"/>
                      <w:lang w:val="en-US"/>
                    </w:rPr>
                    <m:t>slot</m:t>
                  </m:r>
                </m:sup>
              </m:sSubSup>
            </m:oMath>
            <w:r>
              <w:rPr>
                <w:lang w:val="en-US"/>
              </w:rPr>
              <w:t xml:space="preserve"> symbols of the reference SCS configuration.</w:t>
            </w:r>
          </w:p>
        </w:tc>
      </w:tr>
    </w:tbl>
    <w:p w14:paraId="63B8DD7F" w14:textId="77777777" w:rsidR="0026635C" w:rsidRDefault="0026635C">
      <w:pPr>
        <w:pStyle w:val="BodyText"/>
        <w:ind w:left="360"/>
      </w:pPr>
    </w:p>
    <w:p w14:paraId="46163B16" w14:textId="77777777" w:rsidR="0026635C" w:rsidRDefault="00A3535A">
      <w:pPr>
        <w:pStyle w:val="BodyText"/>
        <w:numPr>
          <w:ilvl w:val="0"/>
          <w:numId w:val="10"/>
        </w:numPr>
      </w:pPr>
      <w:r>
        <w:t>Start location and duration (run length) design, based on the legacy slot configuration, reference TS38.213 Clause 11.1</w:t>
      </w:r>
    </w:p>
    <w:p w14:paraId="5DE58EB0" w14:textId="77777777" w:rsidR="0026635C" w:rsidRDefault="00A3535A">
      <w:pPr>
        <w:pStyle w:val="BodyText"/>
        <w:numPr>
          <w:ilvl w:val="1"/>
          <w:numId w:val="10"/>
        </w:numPr>
      </w:pPr>
      <w:r>
        <w:t xml:space="preserve">Note: either 1 patterns or 2 patterns </w:t>
      </w:r>
    </w:p>
    <w:p w14:paraId="4A9FCBA8" w14:textId="77777777" w:rsidR="0026635C" w:rsidRDefault="00A3535A">
      <w:pPr>
        <w:pStyle w:val="BodyText"/>
        <w:numPr>
          <w:ilvl w:val="1"/>
          <w:numId w:val="10"/>
        </w:numPr>
      </w:pPr>
      <w:r>
        <w:rPr>
          <w:b/>
          <w:bCs/>
        </w:rPr>
        <w:t>Proposed companies</w:t>
      </w:r>
      <w:r>
        <w:t>: [1] vivo, [2] Spreadtrum, [4] ZTE, [5] CATT, [8] OPPO, [9] Samsung, [12] Nokia, [15] MediaTek, [21] NEC</w:t>
      </w:r>
    </w:p>
    <w:tbl>
      <w:tblPr>
        <w:tblStyle w:val="TableGrid"/>
        <w:tblW w:w="0" w:type="auto"/>
        <w:tblLook w:val="04A0" w:firstRow="1" w:lastRow="0" w:firstColumn="1" w:lastColumn="0" w:noHBand="0" w:noVBand="1"/>
      </w:tblPr>
      <w:tblGrid>
        <w:gridCol w:w="9350"/>
      </w:tblGrid>
      <w:tr w:rsidR="0026635C" w14:paraId="35F5639D" w14:textId="77777777">
        <w:tc>
          <w:tcPr>
            <w:tcW w:w="9350" w:type="dxa"/>
          </w:tcPr>
          <w:p w14:paraId="6F54BE13" w14:textId="77777777" w:rsidR="0026635C" w:rsidRDefault="00A3535A">
            <w:pPr>
              <w:pStyle w:val="B2"/>
              <w:spacing w:line="240" w:lineRule="auto"/>
              <w:ind w:left="270" w:hanging="270"/>
              <w:contextualSpacing/>
              <w:rPr>
                <w:lang w:val="en-US"/>
              </w:rPr>
            </w:pPr>
            <w:r>
              <w:rPr>
                <w:lang w:val="en-US" w:eastAsia="zh-CN"/>
              </w:rPr>
              <w:t xml:space="preserve">The </w:t>
            </w:r>
            <w:r>
              <w:rPr>
                <w:i/>
                <w:lang w:val="en-US" w:eastAsia="zh-CN"/>
              </w:rPr>
              <w:t>pattern1</w:t>
            </w:r>
            <w:r>
              <w:rPr>
                <w:lang w:val="en-US" w:eastAsia="zh-CN"/>
              </w:rPr>
              <w:t xml:space="preserve"> provides</w:t>
            </w:r>
          </w:p>
          <w:p w14:paraId="210CDB23" w14:textId="77777777" w:rsidR="0026635C" w:rsidRDefault="00A3535A">
            <w:pPr>
              <w:pStyle w:val="B2"/>
              <w:spacing w:line="240" w:lineRule="auto"/>
              <w:ind w:left="0" w:firstLine="270"/>
              <w:contextualSpacing/>
            </w:pPr>
            <w:r>
              <w:rPr>
                <w:lang w:eastAsia="zh-CN"/>
              </w:rPr>
              <w:t>-</w:t>
            </w:r>
            <w:r>
              <w:rPr>
                <w:lang w:eastAsia="zh-CN"/>
              </w:rPr>
              <w:tab/>
            </w:r>
            <w:r>
              <w:rPr>
                <w:lang w:val="en-US" w:eastAsia="zh-CN"/>
              </w:rPr>
              <w:t>a</w:t>
            </w:r>
            <w:r>
              <w:rPr>
                <w:lang w:eastAsia="zh-CN"/>
              </w:rPr>
              <w:t xml:space="preserve"> slot configuration period </w:t>
            </w:r>
            <w:r>
              <w:rPr>
                <w:lang w:val="en-US" w:eastAsia="zh-CN"/>
              </w:rPr>
              <w:t xml:space="preserve">of </w:t>
            </w:r>
            <w:r>
              <w:rPr>
                <w:noProof/>
                <w:position w:val="-4"/>
                <w:lang w:val="en-US" w:eastAsia="zh-CN"/>
              </w:rPr>
              <w:drawing>
                <wp:inline distT="0" distB="0" distL="0" distR="0" wp14:anchorId="143BD03A" wp14:editId="55AFF00D">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42875"/>
                          </a:xfrm>
                          <a:prstGeom prst="rect">
                            <a:avLst/>
                          </a:prstGeom>
                          <a:noFill/>
                          <a:ln>
                            <a:noFill/>
                          </a:ln>
                        </pic:spPr>
                      </pic:pic>
                    </a:graphicData>
                  </a:graphic>
                </wp:inline>
              </w:drawing>
            </w:r>
            <w:r>
              <w:rPr>
                <w:lang w:val="en-US" w:eastAsia="zh-CN"/>
              </w:rPr>
              <w:t xml:space="preserve"> msec </w:t>
            </w:r>
            <w:r>
              <w:rPr>
                <w:lang w:eastAsia="zh-CN"/>
              </w:rPr>
              <w:t>by</w:t>
            </w:r>
            <w:r>
              <w:rPr>
                <w:lang w:val="en-US" w:eastAsia="zh-CN"/>
              </w:rPr>
              <w:t xml:space="preserve"> </w:t>
            </w:r>
            <w:r>
              <w:rPr>
                <w:i/>
              </w:rPr>
              <w:t>dl-UL-</w:t>
            </w:r>
            <w:proofErr w:type="spellStart"/>
            <w:r>
              <w:rPr>
                <w:i/>
              </w:rPr>
              <w:t>TransmissionPeriodicity</w:t>
            </w:r>
            <w:proofErr w:type="spellEnd"/>
          </w:p>
          <w:p w14:paraId="053F877D" w14:textId="77777777" w:rsidR="0026635C" w:rsidRDefault="00A3535A">
            <w:pPr>
              <w:pStyle w:val="B2"/>
              <w:spacing w:line="240" w:lineRule="auto"/>
              <w:ind w:left="0" w:firstLine="270"/>
              <w:contextualSpacing/>
            </w:pPr>
            <w:r>
              <w:t>-</w:t>
            </w:r>
            <w:r>
              <w:tab/>
            </w:r>
            <w:proofErr w:type="gramStart"/>
            <w:r>
              <w:rPr>
                <w:lang w:val="en-US"/>
              </w:rPr>
              <w:t>a</w:t>
            </w:r>
            <w:r>
              <w:t xml:space="preserve"> number of</w:t>
            </w:r>
            <w:proofErr w:type="gramEnd"/>
            <w:r>
              <w:t xml:space="preserve"> </w:t>
            </w:r>
            <w:r>
              <w:rPr>
                <w:lang w:val="en-US"/>
              </w:rPr>
              <w:t xml:space="preserve">slots </w:t>
            </w:r>
            <w:r>
              <w:rPr>
                <w:noProof/>
                <w:position w:val="-10"/>
                <w:lang w:val="en-US" w:eastAsia="zh-CN"/>
              </w:rPr>
              <w:drawing>
                <wp:inline distT="0" distB="0" distL="0" distR="0" wp14:anchorId="5998F84A" wp14:editId="5C7A195B">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Picture 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6225" cy="200025"/>
                          </a:xfrm>
                          <a:prstGeom prst="rect">
                            <a:avLst/>
                          </a:prstGeom>
                          <a:noFill/>
                          <a:ln>
                            <a:noFill/>
                          </a:ln>
                        </pic:spPr>
                      </pic:pic>
                    </a:graphicData>
                  </a:graphic>
                </wp:inline>
              </w:drawing>
            </w:r>
            <w:r>
              <w:rPr>
                <w:lang w:val="en-US"/>
              </w:rPr>
              <w:t xml:space="preserve"> with</w:t>
            </w:r>
            <w:r>
              <w:t xml:space="preserve"> only downlink symbols by </w:t>
            </w:r>
            <w:proofErr w:type="spellStart"/>
            <w:r>
              <w:rPr>
                <w:i/>
              </w:rPr>
              <w:t>nrofDownlinkSlots</w:t>
            </w:r>
            <w:proofErr w:type="spellEnd"/>
          </w:p>
          <w:p w14:paraId="713D7B9B" w14:textId="77777777" w:rsidR="0026635C" w:rsidRDefault="00A3535A">
            <w:pPr>
              <w:pStyle w:val="B2"/>
              <w:spacing w:line="240" w:lineRule="auto"/>
              <w:ind w:left="0" w:firstLine="270"/>
              <w:contextualSpacing/>
            </w:pPr>
            <w:r>
              <w:t>-</w:t>
            </w:r>
            <w:r>
              <w:tab/>
            </w:r>
            <w:proofErr w:type="gramStart"/>
            <w:r>
              <w:rPr>
                <w:lang w:val="en-US"/>
              </w:rPr>
              <w:t>a</w:t>
            </w:r>
            <w:r>
              <w:t xml:space="preserve"> number of</w:t>
            </w:r>
            <w:proofErr w:type="gramEnd"/>
            <w:r>
              <w:t xml:space="preserve"> downlink </w:t>
            </w:r>
            <w:r>
              <w:rPr>
                <w:lang w:val="en-US"/>
              </w:rPr>
              <w:t xml:space="preserve">symbols </w:t>
            </w:r>
            <w:r>
              <w:rPr>
                <w:noProof/>
                <w:position w:val="-12"/>
                <w:lang w:val="en-US" w:eastAsia="zh-CN"/>
              </w:rPr>
              <w:drawing>
                <wp:inline distT="0" distB="0" distL="0" distR="0" wp14:anchorId="532B962B" wp14:editId="4A2CCEDB">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rPr>
              <w:t xml:space="preserve"> by </w:t>
            </w:r>
            <w:proofErr w:type="spellStart"/>
            <w:r>
              <w:rPr>
                <w:i/>
              </w:rPr>
              <w:t>nrofDownlinkSymbols</w:t>
            </w:r>
            <w:proofErr w:type="spellEnd"/>
          </w:p>
          <w:p w14:paraId="5EBBE829" w14:textId="77777777" w:rsidR="0026635C" w:rsidRDefault="00A3535A">
            <w:pPr>
              <w:pStyle w:val="B2"/>
              <w:spacing w:line="240" w:lineRule="auto"/>
              <w:ind w:left="0" w:firstLine="270"/>
              <w:contextualSpacing/>
            </w:pPr>
            <w:r>
              <w:t>-</w:t>
            </w:r>
            <w:r>
              <w:tab/>
            </w:r>
            <w:proofErr w:type="gramStart"/>
            <w:r>
              <w:rPr>
                <w:lang w:val="en-US"/>
              </w:rPr>
              <w:t>a</w:t>
            </w:r>
            <w:r>
              <w:t xml:space="preserve"> number of</w:t>
            </w:r>
            <w:proofErr w:type="gramEnd"/>
            <w:r>
              <w:t xml:space="preserve"> </w:t>
            </w:r>
            <w:r>
              <w:rPr>
                <w:lang w:val="en-US"/>
              </w:rPr>
              <w:t xml:space="preserve">slots </w:t>
            </w:r>
            <w:r>
              <w:rPr>
                <w:noProof/>
                <w:position w:val="-10"/>
                <w:lang w:val="en-US" w:eastAsia="zh-CN"/>
              </w:rPr>
              <w:drawing>
                <wp:inline distT="0" distB="0" distL="0" distR="0" wp14:anchorId="34087C3B" wp14:editId="4492A0A6">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rPr>
              <w:t xml:space="preserve"> with</w:t>
            </w:r>
            <w:r>
              <w:t xml:space="preserve"> only uplink symbols by </w:t>
            </w:r>
            <w:proofErr w:type="spellStart"/>
            <w:r>
              <w:rPr>
                <w:i/>
              </w:rPr>
              <w:t>nrofUplinkSlots</w:t>
            </w:r>
            <w:proofErr w:type="spellEnd"/>
          </w:p>
          <w:p w14:paraId="69C65AAA" w14:textId="77777777" w:rsidR="0026635C" w:rsidRDefault="00A3535A">
            <w:pPr>
              <w:pStyle w:val="B2"/>
              <w:spacing w:line="240" w:lineRule="auto"/>
              <w:ind w:left="0" w:firstLine="270"/>
              <w:contextualSpacing/>
            </w:pPr>
            <w:r>
              <w:t>-</w:t>
            </w:r>
            <w:r>
              <w:tab/>
            </w:r>
            <w:proofErr w:type="gramStart"/>
            <w:r>
              <w:rPr>
                <w:lang w:val="en-US"/>
              </w:rPr>
              <w:t>a</w:t>
            </w:r>
            <w:r>
              <w:t xml:space="preserve"> number of</w:t>
            </w:r>
            <w:proofErr w:type="gramEnd"/>
            <w:r>
              <w:t xml:space="preserve"> uplink </w:t>
            </w:r>
            <w:r>
              <w:rPr>
                <w:lang w:val="en-US"/>
              </w:rPr>
              <w:t xml:space="preserve">symbols </w:t>
            </w:r>
            <w:r>
              <w:rPr>
                <w:noProof/>
                <w:position w:val="-12"/>
                <w:lang w:val="en-US" w:eastAsia="zh-CN"/>
              </w:rPr>
              <w:drawing>
                <wp:inline distT="0" distB="0" distL="0" distR="0" wp14:anchorId="4829E981" wp14:editId="0AEFD49B">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Picture 6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38125"/>
                          </a:xfrm>
                          <a:prstGeom prst="rect">
                            <a:avLst/>
                          </a:prstGeom>
                          <a:noFill/>
                          <a:ln>
                            <a:noFill/>
                          </a:ln>
                        </pic:spPr>
                      </pic:pic>
                    </a:graphicData>
                  </a:graphic>
                </wp:inline>
              </w:drawing>
            </w:r>
            <w:r>
              <w:rPr>
                <w:lang w:val="en-US"/>
              </w:rPr>
              <w:t xml:space="preserve"> by</w:t>
            </w:r>
            <w:r>
              <w:t xml:space="preserve"> </w:t>
            </w:r>
            <w:proofErr w:type="spellStart"/>
            <w:r>
              <w:rPr>
                <w:i/>
              </w:rPr>
              <w:t>nrofUplinkSymbols</w:t>
            </w:r>
            <w:proofErr w:type="spellEnd"/>
          </w:p>
          <w:p w14:paraId="79910991" w14:textId="77777777" w:rsidR="0026635C" w:rsidRDefault="00A3535A">
            <w:pPr>
              <w:pStyle w:val="B1"/>
              <w:spacing w:line="240" w:lineRule="auto"/>
              <w:ind w:left="0" w:firstLine="0"/>
              <w:contextualSpacing/>
            </w:pPr>
            <w:r>
              <w:t xml:space="preserve">The </w:t>
            </w:r>
            <w:r>
              <w:rPr>
                <w:i/>
                <w:lang w:val="en-US"/>
              </w:rPr>
              <w:t>pattern2</w:t>
            </w:r>
            <w:r>
              <w:t xml:space="preserve"> provides</w:t>
            </w:r>
          </w:p>
          <w:p w14:paraId="4C28E966" w14:textId="77777777" w:rsidR="0026635C" w:rsidRDefault="00A3535A">
            <w:pPr>
              <w:pStyle w:val="B2"/>
              <w:spacing w:line="240" w:lineRule="auto"/>
              <w:ind w:left="0" w:firstLine="284"/>
              <w:contextualSpacing/>
            </w:pPr>
            <w:r>
              <w:rPr>
                <w:lang w:eastAsia="zh-CN"/>
              </w:rPr>
              <w:t>-</w:t>
            </w:r>
            <w:r>
              <w:rPr>
                <w:lang w:eastAsia="zh-CN"/>
              </w:rPr>
              <w:tab/>
            </w:r>
            <w:r>
              <w:rPr>
                <w:lang w:val="en-US" w:eastAsia="zh-CN"/>
              </w:rPr>
              <w:t xml:space="preserve">a slot configuration period of </w:t>
            </w:r>
            <w:r>
              <w:rPr>
                <w:noProof/>
                <w:position w:val="-10"/>
                <w:lang w:val="en-US" w:eastAsia="zh-CN"/>
              </w:rPr>
              <w:drawing>
                <wp:inline distT="0" distB="0" distL="0" distR="0" wp14:anchorId="2DBBF083" wp14:editId="1E069FE4">
                  <wp:extent cx="161925" cy="180975"/>
                  <wp:effectExtent l="0" t="0" r="0" b="0"/>
                  <wp:docPr id="21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61925" cy="180975"/>
                          </a:xfrm>
                          <a:prstGeom prst="rect">
                            <a:avLst/>
                          </a:prstGeom>
                          <a:noFill/>
                          <a:ln>
                            <a:noFill/>
                          </a:ln>
                        </pic:spPr>
                      </pic:pic>
                    </a:graphicData>
                  </a:graphic>
                </wp:inline>
              </w:drawing>
            </w:r>
            <w:r>
              <w:rPr>
                <w:lang w:val="en-US" w:eastAsia="zh-CN"/>
              </w:rPr>
              <w:t xml:space="preserve"> msec by </w:t>
            </w:r>
            <w:r>
              <w:rPr>
                <w:i/>
              </w:rPr>
              <w:t>dl-UL-</w:t>
            </w:r>
            <w:proofErr w:type="spellStart"/>
            <w:r>
              <w:rPr>
                <w:i/>
              </w:rPr>
              <w:t>TransmissionPeriodicity</w:t>
            </w:r>
            <w:proofErr w:type="spellEnd"/>
          </w:p>
          <w:p w14:paraId="588ED348" w14:textId="77777777" w:rsidR="0026635C" w:rsidRDefault="00A3535A">
            <w:pPr>
              <w:pStyle w:val="B2"/>
              <w:spacing w:line="240" w:lineRule="auto"/>
              <w:ind w:left="0" w:firstLine="284"/>
              <w:contextualSpacing/>
            </w:pPr>
            <w:r>
              <w:t>-</w:t>
            </w:r>
            <w:r>
              <w:tab/>
            </w:r>
            <w:proofErr w:type="gramStart"/>
            <w:r>
              <w:rPr>
                <w:lang w:val="en-US"/>
              </w:rPr>
              <w:t>a number of</w:t>
            </w:r>
            <w:proofErr w:type="gramEnd"/>
            <w:r>
              <w:rPr>
                <w:lang w:val="en-US"/>
              </w:rPr>
              <w:t xml:space="preserve"> slots </w:t>
            </w:r>
            <w:r>
              <w:rPr>
                <w:noProof/>
                <w:position w:val="-12"/>
                <w:lang w:val="en-US" w:eastAsia="zh-CN"/>
              </w:rPr>
              <w:drawing>
                <wp:inline distT="0" distB="0" distL="0" distR="0" wp14:anchorId="7F30C08C" wp14:editId="0C57A915">
                  <wp:extent cx="342900" cy="238125"/>
                  <wp:effectExtent l="0" t="0" r="0" b="0"/>
                  <wp:docPr id="212"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5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lang w:val="en-US"/>
              </w:rPr>
              <w:t xml:space="preserve"> with only downlink symbols by </w:t>
            </w:r>
            <w:proofErr w:type="spellStart"/>
            <w:r>
              <w:rPr>
                <w:i/>
              </w:rPr>
              <w:t>nrofDownlinkSlots</w:t>
            </w:r>
            <w:proofErr w:type="spellEnd"/>
          </w:p>
          <w:p w14:paraId="7A4C5A34" w14:textId="77777777" w:rsidR="0026635C" w:rsidRDefault="00A3535A">
            <w:pPr>
              <w:pStyle w:val="B2"/>
              <w:spacing w:line="240" w:lineRule="auto"/>
              <w:ind w:left="0" w:firstLine="284"/>
              <w:contextualSpacing/>
            </w:pPr>
            <w:r>
              <w:t>-</w:t>
            </w:r>
            <w:r>
              <w:tab/>
            </w:r>
            <w:proofErr w:type="gramStart"/>
            <w:r>
              <w:rPr>
                <w:lang w:val="en-US"/>
              </w:rPr>
              <w:t>a number of</w:t>
            </w:r>
            <w:proofErr w:type="gramEnd"/>
            <w:r>
              <w:rPr>
                <w:lang w:val="en-US"/>
              </w:rPr>
              <w:t xml:space="preserve"> downlink symbols </w:t>
            </w:r>
            <w:r>
              <w:rPr>
                <w:noProof/>
                <w:position w:val="-12"/>
                <w:lang w:val="en-US" w:eastAsia="zh-CN"/>
              </w:rPr>
              <w:drawing>
                <wp:inline distT="0" distB="0" distL="0" distR="0" wp14:anchorId="19FE459A" wp14:editId="4AC0D68C">
                  <wp:extent cx="342900" cy="238125"/>
                  <wp:effectExtent l="0" t="0" r="0" b="0"/>
                  <wp:docPr id="21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Picture 5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lang w:val="en-US"/>
              </w:rPr>
              <w:t xml:space="preserve"> by </w:t>
            </w:r>
            <w:proofErr w:type="spellStart"/>
            <w:r>
              <w:rPr>
                <w:i/>
              </w:rPr>
              <w:t>nrofDownlinkSymbols</w:t>
            </w:r>
            <w:proofErr w:type="spellEnd"/>
          </w:p>
          <w:p w14:paraId="5E2D700E" w14:textId="77777777" w:rsidR="0026635C" w:rsidRDefault="00A3535A">
            <w:pPr>
              <w:pStyle w:val="B2"/>
              <w:spacing w:line="240" w:lineRule="auto"/>
              <w:ind w:left="0" w:firstLine="284"/>
              <w:contextualSpacing/>
            </w:pPr>
            <w:r>
              <w:t>-</w:t>
            </w:r>
            <w:r>
              <w:tab/>
            </w:r>
            <w:proofErr w:type="gramStart"/>
            <w:r>
              <w:rPr>
                <w:lang w:val="en-US"/>
              </w:rPr>
              <w:t>a number of</w:t>
            </w:r>
            <w:proofErr w:type="gramEnd"/>
            <w:r>
              <w:rPr>
                <w:lang w:val="en-US"/>
              </w:rPr>
              <w:t xml:space="preserve"> slots </w:t>
            </w:r>
            <w:r>
              <w:rPr>
                <w:noProof/>
                <w:position w:val="-12"/>
                <w:lang w:val="en-US" w:eastAsia="zh-CN"/>
              </w:rPr>
              <w:drawing>
                <wp:inline distT="0" distB="0" distL="0" distR="0" wp14:anchorId="62F39C23" wp14:editId="36B9DE68">
                  <wp:extent cx="352425" cy="238125"/>
                  <wp:effectExtent l="0" t="0" r="0" b="0"/>
                  <wp:docPr id="21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Picture 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52425" cy="238125"/>
                          </a:xfrm>
                          <a:prstGeom prst="rect">
                            <a:avLst/>
                          </a:prstGeom>
                          <a:noFill/>
                          <a:ln>
                            <a:noFill/>
                          </a:ln>
                        </pic:spPr>
                      </pic:pic>
                    </a:graphicData>
                  </a:graphic>
                </wp:inline>
              </w:drawing>
            </w:r>
            <w:r>
              <w:rPr>
                <w:lang w:val="en-US"/>
              </w:rPr>
              <w:t xml:space="preserve"> with only uplink symbols by </w:t>
            </w:r>
            <w:proofErr w:type="spellStart"/>
            <w:r>
              <w:rPr>
                <w:i/>
              </w:rPr>
              <w:t>nrofUplinkSlots</w:t>
            </w:r>
            <w:proofErr w:type="spellEnd"/>
          </w:p>
          <w:p w14:paraId="1030A9F9" w14:textId="77777777" w:rsidR="0026635C" w:rsidRDefault="00A3535A">
            <w:pPr>
              <w:pStyle w:val="B2"/>
              <w:spacing w:line="240" w:lineRule="auto"/>
              <w:ind w:left="0" w:firstLine="284"/>
              <w:contextualSpacing/>
            </w:pPr>
            <w:r>
              <w:t>-</w:t>
            </w:r>
            <w:r>
              <w:tab/>
            </w:r>
            <w:proofErr w:type="gramStart"/>
            <w:r>
              <w:rPr>
                <w:lang w:val="en-US"/>
              </w:rPr>
              <w:t>a number of</w:t>
            </w:r>
            <w:proofErr w:type="gramEnd"/>
            <w:r>
              <w:rPr>
                <w:lang w:val="en-US"/>
              </w:rPr>
              <w:t xml:space="preserve"> uplink symbols </w:t>
            </w:r>
            <w:r>
              <w:rPr>
                <w:noProof/>
                <w:position w:val="-12"/>
                <w:lang w:val="en-US" w:eastAsia="zh-CN"/>
              </w:rPr>
              <w:drawing>
                <wp:inline distT="0" distB="0" distL="0" distR="0" wp14:anchorId="139600A5" wp14:editId="7CA36AA4">
                  <wp:extent cx="276225" cy="238125"/>
                  <wp:effectExtent l="0" t="0" r="0" b="0"/>
                  <wp:docPr id="2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Picture 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rPr>
                <w:lang w:val="en-US"/>
              </w:rPr>
              <w:t xml:space="preserve"> by </w:t>
            </w:r>
            <w:proofErr w:type="spellStart"/>
            <w:r>
              <w:rPr>
                <w:i/>
              </w:rPr>
              <w:t>nrofUplinkSymbols</w:t>
            </w:r>
            <w:proofErr w:type="spellEnd"/>
          </w:p>
        </w:tc>
      </w:tr>
    </w:tbl>
    <w:p w14:paraId="21FB53AE" w14:textId="77777777" w:rsidR="0026635C" w:rsidRDefault="00A3535A">
      <w:pPr>
        <w:pStyle w:val="BodyText"/>
      </w:pPr>
      <w:r>
        <w:lastRenderedPageBreak/>
        <w:t xml:space="preserve"> </w:t>
      </w:r>
    </w:p>
    <w:p w14:paraId="41C6054A" w14:textId="44B5676D" w:rsidR="0026635C" w:rsidRDefault="00703D4B">
      <w:pPr>
        <w:pStyle w:val="H3Proposal"/>
      </w:pPr>
      <w:r>
        <w:rPr>
          <w:highlight w:val="yellow"/>
        </w:rPr>
        <w:t>[Closed][R1]</w:t>
      </w:r>
      <w:r w:rsidR="00A3535A">
        <w:rPr>
          <w:highlight w:val="yellow"/>
        </w:rPr>
        <w:t xml:space="preserve"> Proposal 1-3</w:t>
      </w:r>
    </w:p>
    <w:p w14:paraId="64C5C1DF" w14:textId="77777777" w:rsidR="0026635C" w:rsidRDefault="00A3535A">
      <w:pPr>
        <w:spacing w:after="0"/>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two solutions </w:t>
      </w:r>
    </w:p>
    <w:p w14:paraId="11AB67A0" w14:textId="77777777" w:rsidR="0026635C" w:rsidRDefault="00A3535A">
      <w:pPr>
        <w:pStyle w:val="ListParagraph"/>
        <w:numPr>
          <w:ilvl w:val="0"/>
          <w:numId w:val="11"/>
        </w:numPr>
      </w:pPr>
      <w:r>
        <w:t xml:space="preserve">Alt 1: Bitmap design </w:t>
      </w:r>
    </w:p>
    <w:p w14:paraId="77B30FE8" w14:textId="77777777" w:rsidR="0026635C" w:rsidRDefault="00A3535A">
      <w:pPr>
        <w:pStyle w:val="ListParagraph"/>
        <w:numPr>
          <w:ilvl w:val="1"/>
          <w:numId w:val="10"/>
        </w:numPr>
      </w:pPr>
      <w:r>
        <w:t xml:space="preserve">NW configures a periodicity, denoted as </w:t>
      </w:r>
      <m:oMath>
        <m:r>
          <w:rPr>
            <w:rFonts w:ascii="Cambria Math" w:hAnsi="Cambria Math"/>
          </w:rPr>
          <m:t>P</m:t>
        </m:r>
      </m:oMath>
      <w:r>
        <w:t xml:space="preserve"> slots, and a bitmap. </w:t>
      </w:r>
      <w:r>
        <w:rPr>
          <w:szCs w:val="20"/>
        </w:rPr>
        <w:t>Each bit in the bitmap indicates which carrier is configured for the corresponding slot, ‘0’ indicates FDD carrier 1, and ‘1’ indicates SDL carrier 2</w:t>
      </w:r>
    </w:p>
    <w:p w14:paraId="2B762C9F" w14:textId="77777777" w:rsidR="0026635C" w:rsidRDefault="00A3535A">
      <w:pPr>
        <w:pStyle w:val="ListParagraph"/>
        <w:numPr>
          <w:ilvl w:val="1"/>
          <w:numId w:val="10"/>
        </w:numPr>
      </w:pPr>
      <w:r>
        <w:rPr>
          <w:szCs w:val="20"/>
        </w:rPr>
        <w:t>The pattern starts from the beginning of SFN 0</w:t>
      </w:r>
    </w:p>
    <w:p w14:paraId="6F9A949E" w14:textId="77777777" w:rsidR="0026635C" w:rsidRDefault="00A3535A">
      <w:pPr>
        <w:pStyle w:val="ListParagraph"/>
        <w:numPr>
          <w:ilvl w:val="1"/>
          <w:numId w:val="10"/>
        </w:numPr>
      </w:pPr>
      <w:r>
        <w:rPr>
          <w:szCs w:val="20"/>
        </w:rPr>
        <w:t xml:space="preserve">Note: similar as </w:t>
      </w:r>
      <w:r>
        <w:t>PUCCH cell switching design, reference TS38.213 Clause 9.A</w:t>
      </w:r>
    </w:p>
    <w:p w14:paraId="18446ED5" w14:textId="77777777" w:rsidR="0026635C" w:rsidRDefault="00A3535A">
      <w:pPr>
        <w:pStyle w:val="ListParagraph"/>
        <w:numPr>
          <w:ilvl w:val="0"/>
          <w:numId w:val="11"/>
        </w:numPr>
      </w:pPr>
      <w:r>
        <w:t xml:space="preserve">Alt 2: Start location, duration and periodicity, etc. design  </w:t>
      </w:r>
    </w:p>
    <w:p w14:paraId="145C978E" w14:textId="77777777" w:rsidR="0026635C" w:rsidRDefault="00A3535A">
      <w:pPr>
        <w:pStyle w:val="ListParagraph"/>
        <w:numPr>
          <w:ilvl w:val="1"/>
          <w:numId w:val="10"/>
        </w:numPr>
      </w:pPr>
      <w:r>
        <w:rPr>
          <w:szCs w:val="20"/>
        </w:rPr>
        <w:t xml:space="preserve">Indicate the start location and duration of the FDD carrier and/or SDL carrier, and periodicity, </w:t>
      </w:r>
      <w:proofErr w:type="spellStart"/>
      <w:r>
        <w:rPr>
          <w:szCs w:val="20"/>
        </w:rPr>
        <w:t>etc</w:t>
      </w:r>
      <w:proofErr w:type="spellEnd"/>
      <w:r>
        <w:rPr>
          <w:szCs w:val="20"/>
        </w:rPr>
        <w:t xml:space="preserve">,  </w:t>
      </w:r>
    </w:p>
    <w:p w14:paraId="3F2EE293" w14:textId="77777777" w:rsidR="0026635C" w:rsidRDefault="00A3535A">
      <w:pPr>
        <w:pStyle w:val="ListParagraph"/>
        <w:numPr>
          <w:ilvl w:val="1"/>
          <w:numId w:val="10"/>
        </w:numPr>
      </w:pPr>
      <w:r>
        <w:rPr>
          <w:szCs w:val="20"/>
        </w:rPr>
        <w:t xml:space="preserve">FFS: 1 pattern or 2 patterns </w:t>
      </w:r>
    </w:p>
    <w:p w14:paraId="04B6FFE4" w14:textId="77777777" w:rsidR="0026635C" w:rsidRDefault="00A3535A">
      <w:pPr>
        <w:pStyle w:val="ListParagraph"/>
        <w:numPr>
          <w:ilvl w:val="1"/>
          <w:numId w:val="10"/>
        </w:numPr>
      </w:pPr>
      <w:r>
        <w:rPr>
          <w:szCs w:val="20"/>
        </w:rPr>
        <w:t>Note: similar as legacy slot configuration design</w:t>
      </w:r>
      <w:r>
        <w:t>, reference TS38.213 Clause 11.1</w:t>
      </w:r>
      <w:r>
        <w:rPr>
          <w:szCs w:val="20"/>
        </w:rPr>
        <w:t xml:space="preserve"> </w:t>
      </w:r>
    </w:p>
    <w:p w14:paraId="7B83832C" w14:textId="77777777" w:rsidR="0026635C" w:rsidRDefault="00A3535A">
      <w:pPr>
        <w:pStyle w:val="ListParagraph"/>
        <w:numPr>
          <w:ilvl w:val="0"/>
          <w:numId w:val="11"/>
        </w:numPr>
      </w:pPr>
      <w:r>
        <w:rPr>
          <w:color w:val="FF0000"/>
        </w:rPr>
        <w:t xml:space="preserve">FFS: restriction of maximum X switch(es) within Y slot(s), detailed value and relation of X and Y. </w:t>
      </w:r>
    </w:p>
    <w:p w14:paraId="7F4C3BC5" w14:textId="77777777" w:rsidR="0026635C" w:rsidRDefault="00A3535A">
      <w:pPr>
        <w:pStyle w:val="ListParagraph"/>
        <w:numPr>
          <w:ilvl w:val="0"/>
          <w:numId w:val="11"/>
        </w:numPr>
      </w:pPr>
      <w:r>
        <w:t xml:space="preserve">FFS: </w:t>
      </w:r>
      <w:r>
        <w:rPr>
          <w:color w:val="FF0000"/>
        </w:rPr>
        <w:t xml:space="preserve">other </w:t>
      </w:r>
      <w:r>
        <w:rPr>
          <w:strike/>
          <w:color w:val="FF0000"/>
        </w:rPr>
        <w:t>Further</w:t>
      </w:r>
      <w:r>
        <w:rPr>
          <w:color w:val="FF0000"/>
        </w:rPr>
        <w:t xml:space="preserve"> </w:t>
      </w:r>
      <w:r>
        <w:t>restriction</w:t>
      </w:r>
      <w:r>
        <w:rPr>
          <w:strike/>
          <w:color w:val="FF0000"/>
        </w:rPr>
        <w:t>, e.g., maximum X switch(es) within Y slot(s)</w:t>
      </w:r>
      <w:r>
        <w:rPr>
          <w:color w:val="FF0000"/>
        </w:rPr>
        <w:t xml:space="preserve"> </w:t>
      </w:r>
    </w:p>
    <w:p w14:paraId="2A9E0076" w14:textId="77777777" w:rsidR="0026635C" w:rsidRDefault="0026635C">
      <w:pPr>
        <w:pStyle w:val="ListParagraph"/>
        <w:numPr>
          <w:ilvl w:val="0"/>
          <w:numId w:val="0"/>
        </w:numPr>
        <w:ind w:left="1080"/>
      </w:pPr>
    </w:p>
    <w:tbl>
      <w:tblPr>
        <w:tblStyle w:val="TableGrid"/>
        <w:tblW w:w="0" w:type="auto"/>
        <w:tblLook w:val="04A0" w:firstRow="1" w:lastRow="0" w:firstColumn="1" w:lastColumn="0" w:noHBand="0" w:noVBand="1"/>
      </w:tblPr>
      <w:tblGrid>
        <w:gridCol w:w="1274"/>
        <w:gridCol w:w="8076"/>
      </w:tblGrid>
      <w:tr w:rsidR="0026635C" w14:paraId="7DA334F7" w14:textId="77777777">
        <w:tc>
          <w:tcPr>
            <w:tcW w:w="1274" w:type="dxa"/>
            <w:shd w:val="clear" w:color="auto" w:fill="B4C6E7" w:themeFill="accent1" w:themeFillTint="66"/>
          </w:tcPr>
          <w:p w14:paraId="0A846724" w14:textId="77777777" w:rsidR="0026635C" w:rsidRDefault="00A3535A">
            <w:pPr>
              <w:spacing w:after="0"/>
              <w:jc w:val="center"/>
              <w:rPr>
                <w:b/>
                <w:bCs/>
              </w:rPr>
            </w:pPr>
            <w:r>
              <w:rPr>
                <w:b/>
                <w:bCs/>
              </w:rPr>
              <w:t>Company</w:t>
            </w:r>
          </w:p>
        </w:tc>
        <w:tc>
          <w:tcPr>
            <w:tcW w:w="8076" w:type="dxa"/>
            <w:shd w:val="clear" w:color="auto" w:fill="B4C6E7" w:themeFill="accent1" w:themeFillTint="66"/>
          </w:tcPr>
          <w:p w14:paraId="1475935E" w14:textId="77777777" w:rsidR="0026635C" w:rsidRDefault="00A3535A">
            <w:pPr>
              <w:spacing w:after="0"/>
              <w:jc w:val="center"/>
              <w:rPr>
                <w:b/>
                <w:bCs/>
              </w:rPr>
            </w:pPr>
            <w:r>
              <w:rPr>
                <w:b/>
                <w:bCs/>
              </w:rPr>
              <w:t>Comments</w:t>
            </w:r>
          </w:p>
        </w:tc>
      </w:tr>
      <w:tr w:rsidR="0026635C" w14:paraId="7C828F70" w14:textId="77777777">
        <w:tc>
          <w:tcPr>
            <w:tcW w:w="1274" w:type="dxa"/>
          </w:tcPr>
          <w:p w14:paraId="7933F44B" w14:textId="77777777" w:rsidR="0026635C" w:rsidRDefault="00A3535A">
            <w:pPr>
              <w:spacing w:after="0"/>
              <w:rPr>
                <w:rFonts w:eastAsiaTheme="minorEastAsia"/>
              </w:rPr>
            </w:pPr>
            <w:r>
              <w:rPr>
                <w:rFonts w:eastAsiaTheme="minorEastAsia"/>
              </w:rPr>
              <w:t>Moderator</w:t>
            </w:r>
          </w:p>
        </w:tc>
        <w:tc>
          <w:tcPr>
            <w:tcW w:w="8076" w:type="dxa"/>
          </w:tcPr>
          <w:p w14:paraId="592FD828" w14:textId="77777777" w:rsidR="0026635C" w:rsidRDefault="00A3535A">
            <w:pPr>
              <w:spacing w:after="0"/>
              <w:rPr>
                <w:rFonts w:eastAsiaTheme="minorEastAsia"/>
              </w:rPr>
            </w:pPr>
            <w:r>
              <w:rPr>
                <w:rFonts w:eastAsiaTheme="minorEastAsia"/>
              </w:rPr>
              <w:t>Alt 1 is well defined. On the other side, Alt 2 has many different variations when looking at the detailed solutions from the proposed companies.</w:t>
            </w:r>
          </w:p>
          <w:p w14:paraId="1B845A90" w14:textId="77777777" w:rsidR="0026635C" w:rsidRDefault="0026635C">
            <w:pPr>
              <w:pStyle w:val="BodyText"/>
              <w:rPr>
                <w:lang w:val="en-US" w:eastAsia="zh-CN"/>
              </w:rPr>
            </w:pPr>
          </w:p>
          <w:p w14:paraId="3F930C98" w14:textId="77777777" w:rsidR="0026635C" w:rsidRDefault="00A3535A">
            <w:pPr>
              <w:pStyle w:val="BodyText"/>
              <w:rPr>
                <w:u w:val="single"/>
                <w:lang w:val="en-US" w:eastAsia="zh-CN"/>
              </w:rPr>
            </w:pPr>
            <w:r>
              <w:rPr>
                <w:lang w:val="en-US" w:eastAsia="zh-CN"/>
              </w:rPr>
              <w:t xml:space="preserve">Considering Alt 1 is used for PUCCH cell switching in the past and can avoid further discussion of the detailed solution of Alt2, </w:t>
            </w:r>
            <w:r>
              <w:rPr>
                <w:u w:val="single"/>
                <w:lang w:val="en-US" w:eastAsia="zh-CN"/>
              </w:rPr>
              <w:t>moderator’s suggestion is to go with Alt 1.</w:t>
            </w:r>
          </w:p>
          <w:p w14:paraId="07570B99" w14:textId="77777777" w:rsidR="0026635C" w:rsidRDefault="0026635C">
            <w:pPr>
              <w:pStyle w:val="BodyText"/>
              <w:rPr>
                <w:u w:val="single"/>
                <w:lang w:val="en-US" w:eastAsia="zh-CN"/>
              </w:rPr>
            </w:pPr>
          </w:p>
          <w:p w14:paraId="3164A108" w14:textId="77777777" w:rsidR="0026635C" w:rsidRDefault="00A3535A">
            <w:pPr>
              <w:pStyle w:val="BodyText"/>
              <w:rPr>
                <w:lang w:val="en-US" w:eastAsia="zh-CN"/>
              </w:rPr>
            </w:pPr>
            <w:r>
              <w:rPr>
                <w:lang w:val="en-US" w:eastAsia="zh-CN"/>
              </w:rPr>
              <w:t xml:space="preserve">Could you please </w:t>
            </w:r>
            <w:r>
              <w:rPr>
                <w:u w:val="single"/>
                <w:lang w:val="en-US" w:eastAsia="zh-CN"/>
              </w:rPr>
              <w:t>indicate whether Alt 1 is acceptable for progress, otherwise, your preferred formulation of the alternatives</w:t>
            </w:r>
            <w:r>
              <w:rPr>
                <w:lang w:val="en-US" w:eastAsia="zh-CN"/>
              </w:rPr>
              <w:t xml:space="preserve">  </w:t>
            </w:r>
          </w:p>
        </w:tc>
      </w:tr>
      <w:tr w:rsidR="0026635C" w14:paraId="2B8054BB" w14:textId="77777777">
        <w:tc>
          <w:tcPr>
            <w:tcW w:w="1274" w:type="dxa"/>
          </w:tcPr>
          <w:p w14:paraId="37C5AC3B" w14:textId="77777777" w:rsidR="0026635C" w:rsidRDefault="00A3535A">
            <w:pPr>
              <w:spacing w:after="0"/>
              <w:rPr>
                <w:rFonts w:eastAsiaTheme="minorEastAsia"/>
              </w:rPr>
            </w:pPr>
            <w:r>
              <w:rPr>
                <w:rFonts w:eastAsiaTheme="minorEastAsia"/>
              </w:rPr>
              <w:t>Samsung</w:t>
            </w:r>
          </w:p>
        </w:tc>
        <w:tc>
          <w:tcPr>
            <w:tcW w:w="8076" w:type="dxa"/>
          </w:tcPr>
          <w:p w14:paraId="356D26AE" w14:textId="77777777" w:rsidR="0026635C" w:rsidRDefault="00A3535A">
            <w:pPr>
              <w:spacing w:after="0"/>
              <w:rPr>
                <w:rFonts w:eastAsiaTheme="minorEastAsia"/>
              </w:rPr>
            </w:pPr>
            <w:r>
              <w:rPr>
                <w:rFonts w:eastAsiaTheme="minorEastAsia"/>
              </w:rPr>
              <w:t>We think the current formulation needs further polish.</w:t>
            </w:r>
          </w:p>
          <w:p w14:paraId="3771B37C" w14:textId="77777777" w:rsidR="0026635C" w:rsidRDefault="0026635C">
            <w:pPr>
              <w:pStyle w:val="BodyText"/>
              <w:rPr>
                <w:lang w:val="en-US" w:eastAsia="zh-CN"/>
              </w:rPr>
            </w:pPr>
          </w:p>
          <w:p w14:paraId="1FFF6075" w14:textId="77777777" w:rsidR="0026635C" w:rsidRDefault="00A3535A">
            <w:pPr>
              <w:spacing w:after="0"/>
              <w:rPr>
                <w:rFonts w:eastAsiaTheme="minorEastAsia"/>
              </w:rPr>
            </w:pPr>
            <w:r>
              <w:rPr>
                <w:rFonts w:eastAsiaTheme="minorEastAsia"/>
              </w:rPr>
              <w:t xml:space="preserve">We think our proposal below is a concrete and simple one and </w:t>
            </w:r>
            <w:r>
              <w:rPr>
                <w:rFonts w:eastAsiaTheme="minorEastAsia"/>
                <w:color w:val="FF0000"/>
              </w:rPr>
              <w:t xml:space="preserve">red text parameters </w:t>
            </w:r>
            <w:r>
              <w:rPr>
                <w:rFonts w:eastAsiaTheme="minorEastAsia"/>
              </w:rPr>
              <w:t xml:space="preserve">in the figure are configured by RRC. It can be </w:t>
            </w:r>
            <w:proofErr w:type="gramStart"/>
            <w:r>
              <w:rPr>
                <w:rFonts w:eastAsiaTheme="minorEastAsia"/>
              </w:rPr>
              <w:t>a</w:t>
            </w:r>
            <w:proofErr w:type="gramEnd"/>
            <w:r>
              <w:rPr>
                <w:rFonts w:eastAsiaTheme="minorEastAsia"/>
              </w:rPr>
              <w:t xml:space="preserve"> Alt-3, or a sub-option for </w:t>
            </w:r>
            <w:r>
              <w:rPr>
                <w:rFonts w:eastAsiaTheme="minorEastAsia" w:hint="eastAsia"/>
              </w:rPr>
              <w:t>A</w:t>
            </w:r>
            <w:r>
              <w:rPr>
                <w:rFonts w:eastAsiaTheme="minorEastAsia"/>
              </w:rPr>
              <w:t>lt 2.</w:t>
            </w:r>
          </w:p>
          <w:p w14:paraId="23243C20" w14:textId="77777777" w:rsidR="0026635C" w:rsidRDefault="0026635C">
            <w:pPr>
              <w:pStyle w:val="BodyText"/>
              <w:rPr>
                <w:lang w:val="en-US" w:eastAsia="zh-CN"/>
              </w:rPr>
            </w:pPr>
          </w:p>
          <w:tbl>
            <w:tblPr>
              <w:tblStyle w:val="TableGrid"/>
              <w:tblW w:w="0" w:type="auto"/>
              <w:tblLook w:val="04A0" w:firstRow="1" w:lastRow="0" w:firstColumn="1" w:lastColumn="0" w:noHBand="0" w:noVBand="1"/>
            </w:tblPr>
            <w:tblGrid>
              <w:gridCol w:w="7850"/>
            </w:tblGrid>
            <w:tr w:rsidR="0026635C" w14:paraId="4042B618" w14:textId="77777777">
              <w:tc>
                <w:tcPr>
                  <w:tcW w:w="7850" w:type="dxa"/>
                </w:tcPr>
                <w:p w14:paraId="40236660" w14:textId="77777777" w:rsidR="0026635C" w:rsidRDefault="00A3535A">
                  <w:pPr>
                    <w:pStyle w:val="ListParagraph"/>
                    <w:numPr>
                      <w:ilvl w:val="0"/>
                      <w:numId w:val="12"/>
                    </w:numPr>
                    <w:spacing w:after="180" w:line="360" w:lineRule="auto"/>
                    <w:jc w:val="both"/>
                    <w:rPr>
                      <w:b/>
                      <w:bCs/>
                      <w:lang w:eastAsia="ko-KR"/>
                    </w:rPr>
                  </w:pPr>
                  <w:r>
                    <w:rPr>
                      <w:b/>
                      <w:bCs/>
                      <w:lang w:eastAsia="ko-KR"/>
                    </w:rPr>
                    <w:t xml:space="preserve">Dedicated RRC signaling configures the periodicity and offset </w:t>
                  </w:r>
                </w:p>
                <w:p w14:paraId="291B470B" w14:textId="77777777" w:rsidR="0026635C" w:rsidRDefault="00A3535A">
                  <w:pPr>
                    <w:pStyle w:val="ListParagraph"/>
                    <w:numPr>
                      <w:ilvl w:val="0"/>
                      <w:numId w:val="12"/>
                    </w:numPr>
                    <w:spacing w:after="180" w:line="360" w:lineRule="auto"/>
                    <w:jc w:val="both"/>
                    <w:rPr>
                      <w:b/>
                      <w:bCs/>
                      <w:lang w:eastAsia="ko-KR"/>
                    </w:rPr>
                  </w:pPr>
                  <w:r>
                    <w:rPr>
                      <w:b/>
                      <w:bCs/>
                      <w:lang w:eastAsia="ko-KR"/>
                    </w:rPr>
                    <w:t>Support one switching point between two carriers within a periodicity.</w:t>
                  </w:r>
                </w:p>
                <w:p w14:paraId="1681467E" w14:textId="77777777" w:rsidR="0026635C" w:rsidRDefault="00A3535A">
                  <w:pPr>
                    <w:pStyle w:val="ListParagraph"/>
                    <w:numPr>
                      <w:ilvl w:val="1"/>
                      <w:numId w:val="12"/>
                    </w:numPr>
                    <w:spacing w:after="180" w:line="360" w:lineRule="auto"/>
                    <w:jc w:val="both"/>
                    <w:rPr>
                      <w:b/>
                      <w:bCs/>
                      <w:lang w:eastAsia="ko-KR"/>
                    </w:rPr>
                  </w:pPr>
                  <w:r>
                    <w:rPr>
                      <w:b/>
                      <w:bCs/>
                      <w:lang w:eastAsia="ko-KR"/>
                    </w:rPr>
                    <w:t xml:space="preserve">The operation </w:t>
                  </w:r>
                  <w:proofErr w:type="gramStart"/>
                  <w:r>
                    <w:rPr>
                      <w:b/>
                      <w:bCs/>
                      <w:lang w:eastAsia="ko-KR"/>
                    </w:rPr>
                    <w:t>time period</w:t>
                  </w:r>
                  <w:proofErr w:type="gramEnd"/>
                  <w:r>
                    <w:rPr>
                      <w:b/>
                      <w:bCs/>
                      <w:lang w:eastAsia="ko-KR"/>
                    </w:rPr>
                    <w:t xml:space="preserve"> for PCell within a periodicity is configured by dedicated RRC signaling. </w:t>
                  </w:r>
                </w:p>
                <w:p w14:paraId="787A0CE9" w14:textId="77777777" w:rsidR="0026635C" w:rsidRDefault="00A3535A">
                  <w:pPr>
                    <w:pStyle w:val="ListParagraph"/>
                    <w:numPr>
                      <w:ilvl w:val="1"/>
                      <w:numId w:val="12"/>
                    </w:numPr>
                    <w:spacing w:after="180" w:line="360" w:lineRule="auto"/>
                    <w:jc w:val="both"/>
                    <w:rPr>
                      <w:b/>
                      <w:bCs/>
                      <w:lang w:eastAsia="ko-KR"/>
                    </w:rPr>
                  </w:pPr>
                  <w:r>
                    <w:rPr>
                      <w:b/>
                      <w:bCs/>
                      <w:lang w:eastAsia="ko-KR"/>
                    </w:rPr>
                    <w:t>PCell operates at the start of each periodicity and SCell operates at the remaining time within the periodicity</w:t>
                  </w:r>
                </w:p>
                <w:p w14:paraId="7D4E4F3C" w14:textId="77777777" w:rsidR="0026635C" w:rsidRDefault="00A3535A">
                  <w:pPr>
                    <w:pStyle w:val="BodyText"/>
                    <w:jc w:val="center"/>
                    <w:rPr>
                      <w:lang w:val="en-US" w:eastAsia="zh-CN"/>
                    </w:rPr>
                  </w:pPr>
                  <w:r>
                    <w:rPr>
                      <w:noProof/>
                      <w:lang w:val="en-US" w:eastAsia="zh-CN"/>
                    </w:rPr>
                    <w:drawing>
                      <wp:inline distT="0" distB="0" distL="0" distR="0" wp14:anchorId="243F1854" wp14:editId="23952702">
                        <wp:extent cx="3599815" cy="212344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600000" cy="2123778"/>
                                </a:xfrm>
                                <a:prstGeom prst="rect">
                                  <a:avLst/>
                                </a:prstGeom>
                                <a:noFill/>
                              </pic:spPr>
                            </pic:pic>
                          </a:graphicData>
                        </a:graphic>
                      </wp:inline>
                    </w:drawing>
                  </w:r>
                </w:p>
              </w:tc>
            </w:tr>
          </w:tbl>
          <w:p w14:paraId="5A5095F4" w14:textId="77777777" w:rsidR="0026635C" w:rsidRDefault="0026635C">
            <w:pPr>
              <w:pStyle w:val="BodyText"/>
              <w:rPr>
                <w:lang w:val="en-US" w:eastAsia="zh-CN"/>
              </w:rPr>
            </w:pPr>
          </w:p>
          <w:p w14:paraId="6095864F" w14:textId="77777777" w:rsidR="0026635C" w:rsidRDefault="00A3535A">
            <w:pPr>
              <w:pStyle w:val="BodyText"/>
              <w:rPr>
                <w:lang w:val="en-US" w:eastAsia="zh-CN"/>
              </w:rPr>
            </w:pPr>
            <w:r>
              <w:rPr>
                <w:lang w:val="en-US" w:eastAsia="zh-CN"/>
              </w:rPr>
              <w:t>One concern for Alt 1 is the flexibility may bring difficulty for RAN4 discussion. It seems any pattern is allowed based on Alt 1 within a periodicity. We don’t think this flexibility is needed or beneficial.</w:t>
            </w:r>
          </w:p>
          <w:p w14:paraId="634E6847" w14:textId="77777777" w:rsidR="0026635C" w:rsidRDefault="00A3535A">
            <w:pPr>
              <w:pStyle w:val="BodyText"/>
              <w:rPr>
                <w:lang w:val="en-US" w:eastAsia="zh-CN"/>
              </w:rPr>
            </w:pPr>
            <w:r>
              <w:rPr>
                <w:lang w:val="en-US" w:eastAsia="zh-CN"/>
              </w:rPr>
              <w:lastRenderedPageBreak/>
              <w:t>Granularity for alt 1 is not clear to us, does it mean 1 bit indicate 1 slot or multiple slots? For small granularity, the payload would be larger than Alt2.</w:t>
            </w:r>
          </w:p>
          <w:p w14:paraId="520354FE" w14:textId="77777777" w:rsidR="0026635C" w:rsidRDefault="0026635C">
            <w:pPr>
              <w:pStyle w:val="BodyText"/>
              <w:rPr>
                <w:lang w:val="en-US" w:eastAsia="zh-CN"/>
              </w:rPr>
            </w:pPr>
          </w:p>
          <w:p w14:paraId="64E06F02" w14:textId="77777777" w:rsidR="0026635C" w:rsidRDefault="00A3535A">
            <w:pPr>
              <w:pStyle w:val="BodyText"/>
              <w:rPr>
                <w:color w:val="FF0000"/>
                <w:lang w:val="en-US" w:eastAsia="zh-CN"/>
              </w:rPr>
            </w:pPr>
            <w:r>
              <w:rPr>
                <w:color w:val="FF0000"/>
                <w:lang w:val="en-US" w:eastAsia="zh-CN"/>
              </w:rPr>
              <w:t>Update for new Alt 3</w:t>
            </w:r>
          </w:p>
          <w:p w14:paraId="110F9EA9" w14:textId="77777777" w:rsidR="0026635C" w:rsidRDefault="00A3535A">
            <w:pPr>
              <w:pStyle w:val="ListParagraph"/>
              <w:numPr>
                <w:ilvl w:val="0"/>
                <w:numId w:val="11"/>
              </w:numPr>
              <w:rPr>
                <w:color w:val="FF0000"/>
              </w:rPr>
            </w:pPr>
            <w:r>
              <w:rPr>
                <w:color w:val="FF0000"/>
              </w:rPr>
              <w:t xml:space="preserve">Alt 3: Start location, duration for </w:t>
            </w:r>
            <w:r>
              <w:rPr>
                <w:color w:val="FF0000"/>
                <w:szCs w:val="20"/>
              </w:rPr>
              <w:t xml:space="preserve">FDD carrier </w:t>
            </w:r>
            <w:r>
              <w:rPr>
                <w:color w:val="FF0000"/>
              </w:rPr>
              <w:t xml:space="preserve">and periodicity </w:t>
            </w:r>
          </w:p>
          <w:p w14:paraId="1F466155" w14:textId="77777777" w:rsidR="0026635C" w:rsidRDefault="00A3535A">
            <w:pPr>
              <w:pStyle w:val="ListParagraph"/>
              <w:numPr>
                <w:ilvl w:val="1"/>
                <w:numId w:val="10"/>
              </w:numPr>
              <w:rPr>
                <w:color w:val="FF0000"/>
              </w:rPr>
            </w:pPr>
            <w:r>
              <w:rPr>
                <w:color w:val="FF0000"/>
                <w:szCs w:val="20"/>
              </w:rPr>
              <w:t xml:space="preserve">Indicate the start location and duration of the FDD carrier periodicity </w:t>
            </w:r>
          </w:p>
          <w:p w14:paraId="6A10CC99" w14:textId="77777777" w:rsidR="0026635C" w:rsidRDefault="00A3535A">
            <w:pPr>
              <w:pStyle w:val="ListParagraph"/>
              <w:numPr>
                <w:ilvl w:val="1"/>
                <w:numId w:val="10"/>
              </w:numPr>
              <w:rPr>
                <w:color w:val="FF0000"/>
              </w:rPr>
            </w:pPr>
            <w:r>
              <w:rPr>
                <w:color w:val="FF0000"/>
              </w:rPr>
              <w:t>One switching point within a periodicity</w:t>
            </w:r>
          </w:p>
          <w:p w14:paraId="2185F7CE" w14:textId="77777777" w:rsidR="0026635C" w:rsidRDefault="00A3535A">
            <w:pPr>
              <w:spacing w:after="0"/>
              <w:rPr>
                <w:rFonts w:eastAsiaTheme="minorEastAsia"/>
              </w:rPr>
            </w:pPr>
            <w:r>
              <w:rPr>
                <w:color w:val="FF0000"/>
                <w:szCs w:val="20"/>
              </w:rPr>
              <w:t>For a periodicity, FDD carrier</w:t>
            </w:r>
            <w:r>
              <w:rPr>
                <w:color w:val="FF0000"/>
              </w:rPr>
              <w:t xml:space="preserve"> operates starts from the beginning and SDL carrier operates at the remaining time</w:t>
            </w:r>
          </w:p>
        </w:tc>
      </w:tr>
      <w:tr w:rsidR="0026635C" w14:paraId="2B88423D" w14:textId="77777777">
        <w:tc>
          <w:tcPr>
            <w:tcW w:w="1274" w:type="dxa"/>
          </w:tcPr>
          <w:p w14:paraId="753F5AEE" w14:textId="77777777" w:rsidR="0026635C" w:rsidRDefault="00A3535A">
            <w:pPr>
              <w:spacing w:after="0"/>
              <w:rPr>
                <w:rFonts w:eastAsiaTheme="minorEastAsia"/>
              </w:rPr>
            </w:pPr>
            <w:r>
              <w:rPr>
                <w:rFonts w:eastAsiaTheme="minorEastAsia"/>
              </w:rPr>
              <w:lastRenderedPageBreak/>
              <w:t>Apple</w:t>
            </w:r>
          </w:p>
        </w:tc>
        <w:tc>
          <w:tcPr>
            <w:tcW w:w="8076" w:type="dxa"/>
          </w:tcPr>
          <w:p w14:paraId="1A9043DD" w14:textId="77777777" w:rsidR="0026635C" w:rsidRDefault="00A3535A">
            <w:pPr>
              <w:spacing w:after="0"/>
              <w:rPr>
                <w:rFonts w:eastAsiaTheme="minorEastAsia"/>
              </w:rPr>
            </w:pPr>
            <w:r>
              <w:rPr>
                <w:rFonts w:eastAsiaTheme="minorEastAsia"/>
              </w:rPr>
              <w:t xml:space="preserve">Our preference is Alt 1 as it is quite straightforward and shall be able to provide enough flexibility to the network considering slot-level bitmap for indicating the operation in one of the two bands. </w:t>
            </w:r>
          </w:p>
        </w:tc>
      </w:tr>
      <w:tr w:rsidR="0026635C" w14:paraId="07B3C1BA" w14:textId="77777777">
        <w:tc>
          <w:tcPr>
            <w:tcW w:w="1274" w:type="dxa"/>
          </w:tcPr>
          <w:p w14:paraId="2561E68B" w14:textId="77777777" w:rsidR="0026635C" w:rsidRDefault="00A3535A">
            <w:pPr>
              <w:spacing w:after="0"/>
              <w:rPr>
                <w:rFonts w:eastAsiaTheme="minorEastAsia"/>
              </w:rPr>
            </w:pPr>
            <w:r>
              <w:rPr>
                <w:rFonts w:eastAsiaTheme="minorEastAsia"/>
              </w:rPr>
              <w:t>Nokia</w:t>
            </w:r>
          </w:p>
        </w:tc>
        <w:tc>
          <w:tcPr>
            <w:tcW w:w="8076" w:type="dxa"/>
          </w:tcPr>
          <w:p w14:paraId="37D627CE" w14:textId="77777777" w:rsidR="0026635C" w:rsidRDefault="00A3535A">
            <w:pPr>
              <w:spacing w:after="0"/>
              <w:rPr>
                <w:rFonts w:eastAsiaTheme="minorEastAsia"/>
              </w:rPr>
            </w:pPr>
            <w:r>
              <w:rPr>
                <w:rFonts w:eastAsiaTheme="minorEastAsia"/>
              </w:rPr>
              <w:t>There is a need to be able to configure the switching gaps separately for the FDD-&gt;SDL switch and SDL-FDD switch. A slot-level bit-map doesn’t recognize the switching gap, so separate configuration for the gap length and location are needed with the slot-level bit map.</w:t>
            </w:r>
          </w:p>
          <w:p w14:paraId="2DC1E45A" w14:textId="77777777" w:rsidR="0026635C" w:rsidRDefault="0026635C">
            <w:pPr>
              <w:pStyle w:val="BodyText"/>
              <w:rPr>
                <w:lang w:val="en-US" w:eastAsia="zh-CN"/>
              </w:rPr>
            </w:pPr>
          </w:p>
          <w:p w14:paraId="0262145C" w14:textId="77777777" w:rsidR="0026635C" w:rsidRDefault="00A3535A">
            <w:pPr>
              <w:pStyle w:val="BodyText"/>
              <w:rPr>
                <w:lang w:val="en-US" w:eastAsia="zh-CN"/>
              </w:rPr>
            </w:pPr>
            <w:r>
              <w:rPr>
                <w:lang w:val="en-US" w:eastAsia="zh-CN"/>
              </w:rPr>
              <w:t>Due to the above we think that a configuration that explicitly provides the FDD allocation, the SDL allocation and the switching gaps between the two is preferred. The exact mechanism on how the parameters are defined is of lesser importance, but something</w:t>
            </w:r>
            <w:r>
              <w:rPr>
                <w:b/>
                <w:bCs/>
                <w:lang w:val="en-US" w:eastAsia="zh-CN"/>
              </w:rPr>
              <w:t xml:space="preserve"> Alt2-like would be our preference</w:t>
            </w:r>
            <w:r>
              <w:rPr>
                <w:lang w:val="en-US" w:eastAsia="zh-CN"/>
              </w:rPr>
              <w:t xml:space="preserve"> as it would seem to meet the requirements without the need of defining additional rules for gap location and durations.</w:t>
            </w:r>
          </w:p>
        </w:tc>
      </w:tr>
      <w:tr w:rsidR="0026635C" w14:paraId="58AF3EA5" w14:textId="77777777">
        <w:tc>
          <w:tcPr>
            <w:tcW w:w="1274" w:type="dxa"/>
          </w:tcPr>
          <w:p w14:paraId="161BA7CF" w14:textId="77777777" w:rsidR="0026635C" w:rsidRDefault="00A3535A">
            <w:pPr>
              <w:spacing w:after="0"/>
              <w:rPr>
                <w:rFonts w:eastAsiaTheme="minorEastAsia"/>
              </w:rPr>
            </w:pPr>
            <w:proofErr w:type="spellStart"/>
            <w:r>
              <w:t>Ofinno</w:t>
            </w:r>
            <w:proofErr w:type="spellEnd"/>
          </w:p>
        </w:tc>
        <w:tc>
          <w:tcPr>
            <w:tcW w:w="8076" w:type="dxa"/>
          </w:tcPr>
          <w:p w14:paraId="3E017340" w14:textId="77777777" w:rsidR="0026635C" w:rsidRDefault="00A3535A">
            <w:pPr>
              <w:spacing w:after="0"/>
              <w:rPr>
                <w:rFonts w:eastAsiaTheme="minorEastAsia"/>
              </w:rPr>
            </w:pPr>
            <w:r>
              <w:t>We support Alt 1</w:t>
            </w:r>
          </w:p>
        </w:tc>
      </w:tr>
      <w:tr w:rsidR="0026635C" w14:paraId="5DAA104B" w14:textId="77777777">
        <w:tc>
          <w:tcPr>
            <w:tcW w:w="1274" w:type="dxa"/>
          </w:tcPr>
          <w:p w14:paraId="560320BF" w14:textId="77777777" w:rsidR="0026635C" w:rsidRDefault="00A3535A">
            <w:pPr>
              <w:spacing w:after="0"/>
              <w:rPr>
                <w:rFonts w:eastAsia="Yu Mincho"/>
                <w:lang w:eastAsia="ja-JP"/>
              </w:rPr>
            </w:pPr>
            <w:r>
              <w:rPr>
                <w:rFonts w:eastAsia="Yu Mincho" w:hint="eastAsia"/>
                <w:lang w:eastAsia="ja-JP"/>
              </w:rPr>
              <w:t>Qualcomm</w:t>
            </w:r>
          </w:p>
        </w:tc>
        <w:tc>
          <w:tcPr>
            <w:tcW w:w="8076" w:type="dxa"/>
          </w:tcPr>
          <w:p w14:paraId="510C334D" w14:textId="77777777" w:rsidR="0026635C" w:rsidRDefault="00A3535A">
            <w:pPr>
              <w:spacing w:after="0"/>
              <w:rPr>
                <w:rFonts w:eastAsia="Yu Mincho"/>
                <w:lang w:eastAsia="ja-JP"/>
              </w:rPr>
            </w:pPr>
            <w:r>
              <w:rPr>
                <w:rFonts w:eastAsia="Yu Mincho" w:hint="eastAsia"/>
                <w:lang w:eastAsia="ja-JP"/>
              </w:rPr>
              <w:t>We are OK with the FL proposal, and we prefer Alt.1.</w:t>
            </w:r>
          </w:p>
          <w:p w14:paraId="5C18EABC" w14:textId="77777777" w:rsidR="0026635C" w:rsidRDefault="0026635C">
            <w:pPr>
              <w:pStyle w:val="BodyText"/>
              <w:rPr>
                <w:rFonts w:eastAsia="Yu Mincho"/>
                <w:lang w:val="en-US" w:eastAsia="ja-JP"/>
              </w:rPr>
            </w:pPr>
          </w:p>
          <w:p w14:paraId="42F21F5D" w14:textId="77777777" w:rsidR="0026635C" w:rsidRDefault="00A3535A">
            <w:pPr>
              <w:pStyle w:val="BodyText"/>
              <w:rPr>
                <w:rFonts w:eastAsia="Yu Mincho"/>
                <w:lang w:val="en-US" w:eastAsia="ja-JP"/>
              </w:rPr>
            </w:pPr>
            <w:r>
              <w:rPr>
                <w:rFonts w:eastAsia="Yu Mincho" w:hint="eastAsia"/>
                <w:lang w:val="en-US" w:eastAsia="ja-JP"/>
              </w:rPr>
              <w:t xml:space="preserve">Reasonable semi-static patterns can be realized by Alt.1 and Alt.2 </w:t>
            </w:r>
            <w:proofErr w:type="gramStart"/>
            <w:r>
              <w:rPr>
                <w:rFonts w:eastAsia="Yu Mincho" w:hint="eastAsia"/>
                <w:lang w:val="en-US" w:eastAsia="ja-JP"/>
              </w:rPr>
              <w:t>as long as</w:t>
            </w:r>
            <w:proofErr w:type="gramEnd"/>
            <w:r>
              <w:rPr>
                <w:rFonts w:eastAsia="Yu Mincho" w:hint="eastAsia"/>
                <w:lang w:val="en-US" w:eastAsia="ja-JP"/>
              </w:rPr>
              <w:t xml:space="preserve"> signalling is designed appropriately. However, we think Alt.1 is more flexible and can achieve various patterns such as multiple switches within P = 40ms periodicity.</w:t>
            </w:r>
          </w:p>
        </w:tc>
      </w:tr>
      <w:tr w:rsidR="0026635C" w14:paraId="3E0BB125" w14:textId="77777777">
        <w:tc>
          <w:tcPr>
            <w:tcW w:w="1274" w:type="dxa"/>
          </w:tcPr>
          <w:p w14:paraId="60400175" w14:textId="77777777" w:rsidR="0026635C" w:rsidRDefault="00A3535A">
            <w:pPr>
              <w:spacing w:after="0"/>
              <w:rPr>
                <w:rFonts w:eastAsiaTheme="minorEastAsia"/>
              </w:rPr>
            </w:pPr>
            <w:r>
              <w:rPr>
                <w:rFonts w:eastAsiaTheme="minorEastAsia"/>
              </w:rPr>
              <w:t>MediaTek 2</w:t>
            </w:r>
          </w:p>
        </w:tc>
        <w:tc>
          <w:tcPr>
            <w:tcW w:w="8076" w:type="dxa"/>
          </w:tcPr>
          <w:p w14:paraId="1284DB25" w14:textId="77777777" w:rsidR="0026635C" w:rsidRDefault="00A3535A">
            <w:pPr>
              <w:spacing w:after="0"/>
              <w:rPr>
                <w:rFonts w:eastAsiaTheme="minorEastAsia"/>
              </w:rPr>
            </w:pPr>
            <w:r>
              <w:rPr>
                <w:rFonts w:eastAsiaTheme="minorEastAsia"/>
              </w:rPr>
              <w:t xml:space="preserve">We slightly prefer Alt. 1 though we are open for Alt. 2 as long discussion efforts in RAN1 are under control. </w:t>
            </w:r>
          </w:p>
          <w:p w14:paraId="0DD7D4AA" w14:textId="77777777" w:rsidR="0026635C" w:rsidRDefault="0026635C">
            <w:pPr>
              <w:pStyle w:val="BodyText"/>
              <w:rPr>
                <w:lang w:val="en-US" w:eastAsia="zh-CN"/>
              </w:rPr>
            </w:pPr>
          </w:p>
          <w:p w14:paraId="2C063668" w14:textId="77777777" w:rsidR="0026635C" w:rsidRDefault="00A3535A">
            <w:pPr>
              <w:spacing w:after="0"/>
              <w:rPr>
                <w:rFonts w:eastAsiaTheme="minorEastAsia"/>
              </w:rPr>
            </w:pPr>
            <w:r>
              <w:rPr>
                <w:rFonts w:eastAsiaTheme="minorEastAsia"/>
              </w:rPr>
              <w:t>However, looking at Proposal 1-4, only slot level and symbol level are considered for down selection, we think a bitmap probably provides excessive flexibility than necessary. In practice, we believe NW won’t intend to configure a switching pattern that requires UE to switch EVERY slot (or symbol). Therefore, we would like to put some limit on switching frequency by revising the FFS point as follows:</w:t>
            </w:r>
          </w:p>
          <w:p w14:paraId="0561F38D" w14:textId="77777777" w:rsidR="0026635C" w:rsidRDefault="00A3535A">
            <w:pPr>
              <w:pStyle w:val="ListParagraph"/>
              <w:numPr>
                <w:ilvl w:val="0"/>
                <w:numId w:val="11"/>
              </w:numPr>
            </w:pPr>
            <w:r>
              <w:rPr>
                <w:color w:val="FF0000"/>
              </w:rPr>
              <w:t>Maximum X switch(es) within P slots with P/X &lt;= [5] where the period is P slots</w:t>
            </w:r>
            <w:r>
              <w:t xml:space="preserve"> </w:t>
            </w:r>
          </w:p>
          <w:p w14:paraId="19C90B71" w14:textId="77777777" w:rsidR="0026635C" w:rsidRDefault="00A3535A">
            <w:pPr>
              <w:pStyle w:val="ListParagraph"/>
              <w:numPr>
                <w:ilvl w:val="0"/>
                <w:numId w:val="11"/>
              </w:numPr>
            </w:pPr>
            <w:r>
              <w:t xml:space="preserve">FFS: Other restriction(s) </w:t>
            </w:r>
          </w:p>
          <w:p w14:paraId="50C8AFC3" w14:textId="77777777" w:rsidR="0026635C" w:rsidRDefault="0026635C">
            <w:pPr>
              <w:pStyle w:val="BodyText"/>
              <w:rPr>
                <w:lang w:val="en-US" w:eastAsia="zh-CN"/>
              </w:rPr>
            </w:pPr>
          </w:p>
        </w:tc>
      </w:tr>
      <w:tr w:rsidR="0026635C" w14:paraId="4E147307" w14:textId="77777777">
        <w:tc>
          <w:tcPr>
            <w:tcW w:w="1274" w:type="dxa"/>
          </w:tcPr>
          <w:p w14:paraId="6197A218" w14:textId="77777777" w:rsidR="0026635C" w:rsidRDefault="00A3535A">
            <w:pPr>
              <w:spacing w:after="0"/>
              <w:rPr>
                <w:rFonts w:eastAsiaTheme="minorEastAsia"/>
              </w:rPr>
            </w:pPr>
            <w:r>
              <w:rPr>
                <w:rFonts w:eastAsiaTheme="minorEastAsia"/>
              </w:rPr>
              <w:t>Moderator</w:t>
            </w:r>
          </w:p>
        </w:tc>
        <w:tc>
          <w:tcPr>
            <w:tcW w:w="8076" w:type="dxa"/>
          </w:tcPr>
          <w:p w14:paraId="113261C4" w14:textId="77777777" w:rsidR="0026635C" w:rsidRDefault="00A3535A">
            <w:pPr>
              <w:spacing w:after="0"/>
              <w:rPr>
                <w:rFonts w:eastAsiaTheme="minorEastAsia"/>
              </w:rPr>
            </w:pPr>
            <w:r>
              <w:rPr>
                <w:rFonts w:eastAsiaTheme="minorEastAsia"/>
              </w:rPr>
              <w:t xml:space="preserve">Based on the contribution review, as stated before the proposal, within Alt 2, there are different variations of the proposals, including the one from </w:t>
            </w:r>
            <w:r>
              <w:rPr>
                <w:rFonts w:eastAsiaTheme="minorEastAsia"/>
                <w:b/>
                <w:bCs/>
              </w:rPr>
              <w:t>@Samsung</w:t>
            </w:r>
            <w:r>
              <w:rPr>
                <w:rFonts w:eastAsiaTheme="minorEastAsia"/>
              </w:rPr>
              <w:t xml:space="preserve"> and </w:t>
            </w:r>
            <w:r>
              <w:rPr>
                <w:rFonts w:eastAsiaTheme="minorEastAsia"/>
                <w:b/>
                <w:bCs/>
              </w:rPr>
              <w:t>@Nokia</w:t>
            </w:r>
            <w:r>
              <w:rPr>
                <w:rFonts w:eastAsiaTheme="minorEastAsia"/>
              </w:rPr>
              <w:t xml:space="preserve">. Even if we select Alt2, there will be further discussion needed to converge on the detailed design for Alt 2. So far, Alt1 is defined in rather complete form and has more companies’ support. </w:t>
            </w:r>
          </w:p>
          <w:p w14:paraId="54DD5705" w14:textId="77777777" w:rsidR="0026635C" w:rsidRDefault="0026635C">
            <w:pPr>
              <w:pStyle w:val="BodyText"/>
              <w:rPr>
                <w:lang w:val="en-US" w:eastAsia="zh-CN"/>
              </w:rPr>
            </w:pPr>
          </w:p>
          <w:p w14:paraId="4A604B35" w14:textId="77777777" w:rsidR="0026635C" w:rsidRDefault="00A3535A">
            <w:pPr>
              <w:pStyle w:val="BodyText"/>
              <w:rPr>
                <w:lang w:val="en-US" w:eastAsia="zh-CN"/>
              </w:rPr>
            </w:pPr>
            <w:r>
              <w:rPr>
                <w:b/>
                <w:bCs/>
                <w:lang w:val="en-US" w:eastAsia="zh-CN"/>
              </w:rPr>
              <w:t>@Samsung</w:t>
            </w:r>
            <w:r>
              <w:rPr>
                <w:lang w:val="en-US" w:eastAsia="zh-CN"/>
              </w:rPr>
              <w:t xml:space="preserve">, we can capture your proposal as Alt3, but I am worried that Alt3 will get even less support. My main concern is that Alt2 is essentially an aggregation of different proposals from different companies. If we look at each proposal, it is not the same. </w:t>
            </w:r>
            <w:proofErr w:type="gramStart"/>
            <w:r>
              <w:rPr>
                <w:lang w:val="en-US" w:eastAsia="zh-CN"/>
              </w:rPr>
              <w:t>So</w:t>
            </w:r>
            <w:proofErr w:type="gramEnd"/>
            <w:r>
              <w:rPr>
                <w:lang w:val="en-US" w:eastAsia="zh-CN"/>
              </w:rPr>
              <w:t xml:space="preserve"> each individual proposal has almost no chance to be agreed. </w:t>
            </w:r>
          </w:p>
          <w:p w14:paraId="6B321BC6" w14:textId="77777777" w:rsidR="0026635C" w:rsidRDefault="0026635C">
            <w:pPr>
              <w:pStyle w:val="BodyText"/>
              <w:rPr>
                <w:lang w:val="en-US" w:eastAsia="zh-CN"/>
              </w:rPr>
            </w:pPr>
          </w:p>
          <w:p w14:paraId="7C606DDE" w14:textId="77777777" w:rsidR="0026635C" w:rsidRDefault="00A3535A">
            <w:pPr>
              <w:pStyle w:val="BodyText"/>
              <w:rPr>
                <w:lang w:val="en-US" w:eastAsia="zh-CN"/>
              </w:rPr>
            </w:pPr>
            <w:r>
              <w:rPr>
                <w:lang w:val="en-US" w:eastAsia="zh-CN"/>
              </w:rPr>
              <w:t xml:space="preserve">For the proponent of Alt 2, please consider either to accept Alt 1 as compromise or make a detailed proposal that can be acceptable among you. </w:t>
            </w:r>
          </w:p>
          <w:p w14:paraId="1A63D011" w14:textId="77777777" w:rsidR="0026635C" w:rsidRDefault="0026635C">
            <w:pPr>
              <w:pStyle w:val="BodyText"/>
              <w:rPr>
                <w:lang w:val="en-US" w:eastAsia="zh-CN"/>
              </w:rPr>
            </w:pPr>
          </w:p>
          <w:p w14:paraId="0231DDBE" w14:textId="77777777" w:rsidR="0026635C" w:rsidRDefault="00A3535A">
            <w:pPr>
              <w:pStyle w:val="BodyText"/>
              <w:rPr>
                <w:lang w:val="en-US" w:eastAsia="zh-CN"/>
              </w:rPr>
            </w:pPr>
            <w:r>
              <w:rPr>
                <w:b/>
                <w:bCs/>
                <w:lang w:val="en-US" w:eastAsia="zh-CN"/>
              </w:rPr>
              <w:t xml:space="preserve">@MediaTek </w:t>
            </w:r>
            <w:r>
              <w:rPr>
                <w:lang w:val="en-US" w:eastAsia="zh-CN"/>
              </w:rPr>
              <w:t xml:space="preserve">I modified the proposal but </w:t>
            </w:r>
            <w:proofErr w:type="gramStart"/>
            <w:r>
              <w:rPr>
                <w:lang w:val="en-US" w:eastAsia="zh-CN"/>
              </w:rPr>
              <w:t>still keep</w:t>
            </w:r>
            <w:proofErr w:type="gramEnd"/>
            <w:r>
              <w:rPr>
                <w:lang w:val="en-US" w:eastAsia="zh-CN"/>
              </w:rPr>
              <w:t xml:space="preserve"> FFS. I feel that details need further discussion with a separate proposal.</w:t>
            </w:r>
          </w:p>
        </w:tc>
      </w:tr>
      <w:tr w:rsidR="0026635C" w14:paraId="2AA58707" w14:textId="77777777">
        <w:tc>
          <w:tcPr>
            <w:tcW w:w="1274" w:type="dxa"/>
          </w:tcPr>
          <w:p w14:paraId="018DA572" w14:textId="77777777" w:rsidR="0026635C" w:rsidRDefault="00A3535A">
            <w:pPr>
              <w:spacing w:after="0"/>
              <w:rPr>
                <w:rFonts w:eastAsiaTheme="minorEastAsia"/>
              </w:rPr>
            </w:pPr>
            <w:r>
              <w:rPr>
                <w:rFonts w:eastAsia="Yu Mincho" w:hint="eastAsia"/>
                <w:lang w:eastAsia="ja-JP"/>
              </w:rPr>
              <w:t>DOCOMO</w:t>
            </w:r>
          </w:p>
        </w:tc>
        <w:tc>
          <w:tcPr>
            <w:tcW w:w="8076" w:type="dxa"/>
          </w:tcPr>
          <w:p w14:paraId="3210BEFC" w14:textId="77777777" w:rsidR="0026635C" w:rsidRDefault="00A3535A">
            <w:pPr>
              <w:spacing w:after="0"/>
              <w:rPr>
                <w:rFonts w:eastAsia="Yu Mincho"/>
                <w:lang w:eastAsia="ja-JP"/>
              </w:rPr>
            </w:pPr>
            <w:r>
              <w:rPr>
                <w:rFonts w:eastAsia="Yu Mincho" w:hint="eastAsia"/>
                <w:lang w:eastAsia="ja-JP"/>
              </w:rPr>
              <w:t>As commented for proposal 1-2, we should discuss on the design principle first. The appropriate configuration method would be highly dependent on the time unit and periodicity, considering necessary flexibility level.</w:t>
            </w:r>
          </w:p>
          <w:p w14:paraId="477BA8B5" w14:textId="77777777" w:rsidR="0026635C" w:rsidRDefault="00A3535A">
            <w:pPr>
              <w:spacing w:after="0"/>
              <w:rPr>
                <w:rFonts w:eastAsia="Yu Mincho"/>
                <w:lang w:eastAsia="ja-JP"/>
              </w:rPr>
            </w:pPr>
            <w:r>
              <w:rPr>
                <w:rFonts w:eastAsia="Yu Mincho" w:hint="eastAsia"/>
                <w:lang w:eastAsia="ja-JP"/>
              </w:rPr>
              <w:lastRenderedPageBreak/>
              <w:t>In addition, one of the important points to be considered as design principles of switching pattern is whether/how we should have restrictions such as max number of switches per pattern period (or certain time unit) and max duration of case 2.</w:t>
            </w:r>
          </w:p>
          <w:p w14:paraId="6E0400F4" w14:textId="77777777" w:rsidR="0026635C" w:rsidRDefault="00A3535A">
            <w:pPr>
              <w:pStyle w:val="BodyText"/>
              <w:rPr>
                <w:rFonts w:eastAsia="Yu Mincho"/>
                <w:lang w:val="en-US" w:eastAsia="ja-JP"/>
              </w:rPr>
            </w:pPr>
            <w:r>
              <w:rPr>
                <w:rFonts w:eastAsia="Yu Mincho" w:hint="eastAsia"/>
                <w:lang w:val="en-US" w:eastAsia="ja-JP"/>
              </w:rPr>
              <w:t xml:space="preserve">With having such </w:t>
            </w:r>
            <w:proofErr w:type="spellStart"/>
            <w:r>
              <w:rPr>
                <w:rFonts w:eastAsia="Yu Mincho" w:hint="eastAsia"/>
                <w:lang w:val="en-US" w:eastAsia="ja-JP"/>
              </w:rPr>
              <w:t>appriate</w:t>
            </w:r>
            <w:proofErr w:type="spellEnd"/>
            <w:r>
              <w:rPr>
                <w:rFonts w:eastAsia="Yu Mincho" w:hint="eastAsia"/>
                <w:lang w:val="en-US" w:eastAsia="ja-JP"/>
              </w:rPr>
              <w:t xml:space="preserve"> restriction, we are ok with Alt.1.</w:t>
            </w:r>
          </w:p>
        </w:tc>
      </w:tr>
      <w:tr w:rsidR="0026635C" w14:paraId="717841B3" w14:textId="77777777">
        <w:tc>
          <w:tcPr>
            <w:tcW w:w="1274" w:type="dxa"/>
          </w:tcPr>
          <w:p w14:paraId="2B39F115" w14:textId="77777777" w:rsidR="0026635C" w:rsidRDefault="00A3535A">
            <w:pPr>
              <w:spacing w:after="0"/>
              <w:rPr>
                <w:rFonts w:eastAsiaTheme="minorEastAsia"/>
              </w:rPr>
            </w:pPr>
            <w:r>
              <w:rPr>
                <w:rFonts w:eastAsiaTheme="minorEastAsia" w:hint="eastAsia"/>
              </w:rPr>
              <w:lastRenderedPageBreak/>
              <w:t>S</w:t>
            </w:r>
            <w:r>
              <w:rPr>
                <w:rFonts w:eastAsiaTheme="minorEastAsia"/>
              </w:rPr>
              <w:t>preadtrum</w:t>
            </w:r>
          </w:p>
        </w:tc>
        <w:tc>
          <w:tcPr>
            <w:tcW w:w="8076" w:type="dxa"/>
          </w:tcPr>
          <w:p w14:paraId="68E28ECA" w14:textId="77777777" w:rsidR="0026635C" w:rsidRDefault="00A3535A">
            <w:pPr>
              <w:spacing w:after="0"/>
              <w:rPr>
                <w:rFonts w:eastAsiaTheme="minorEastAsia"/>
              </w:rPr>
            </w:pPr>
            <w:r>
              <w:rPr>
                <w:rFonts w:eastAsiaTheme="minorEastAsia"/>
              </w:rPr>
              <w:t xml:space="preserve">We support the proposal and first preference is Alt 2. </w:t>
            </w:r>
            <w:r>
              <w:rPr>
                <w:rFonts w:eastAsiaTheme="minorEastAsia" w:hint="eastAsia"/>
              </w:rPr>
              <w:t>A</w:t>
            </w:r>
            <w:r>
              <w:rPr>
                <w:rFonts w:eastAsiaTheme="minorEastAsia"/>
              </w:rPr>
              <w:t xml:space="preserve">s Samsung commented, Alt 1 may </w:t>
            </w:r>
            <w:proofErr w:type="gramStart"/>
            <w:r>
              <w:rPr>
                <w:rFonts w:eastAsiaTheme="minorEastAsia"/>
              </w:rPr>
              <w:t>has</w:t>
            </w:r>
            <w:proofErr w:type="gramEnd"/>
            <w:r>
              <w:rPr>
                <w:rFonts w:eastAsiaTheme="minorEastAsia"/>
              </w:rPr>
              <w:t xml:space="preserve"> too much switch combinations, which can complex UE implementation. Alt 2 can have one switching point in a period with reasonable periodicity, also guarantee the necessary operation on both carriers.  </w:t>
            </w:r>
          </w:p>
          <w:p w14:paraId="568CC541" w14:textId="77777777" w:rsidR="0026635C" w:rsidRDefault="00A3535A">
            <w:pPr>
              <w:pStyle w:val="BodyText"/>
              <w:rPr>
                <w:rFonts w:eastAsiaTheme="minorEastAsia"/>
                <w:lang w:val="en-US" w:eastAsia="zh-CN"/>
              </w:rPr>
            </w:pPr>
            <w:r>
              <w:rPr>
                <w:rFonts w:eastAsiaTheme="minorEastAsia"/>
                <w:lang w:val="en-US" w:eastAsia="zh-CN"/>
              </w:rPr>
              <w:t xml:space="preserve">We can live with Alt 1 with the restriction of FFS proposed by MTK.  </w:t>
            </w:r>
          </w:p>
        </w:tc>
      </w:tr>
      <w:tr w:rsidR="0026635C" w14:paraId="62A306FE" w14:textId="77777777">
        <w:tc>
          <w:tcPr>
            <w:tcW w:w="1274" w:type="dxa"/>
          </w:tcPr>
          <w:p w14:paraId="2D7D703B" w14:textId="77777777" w:rsidR="0026635C" w:rsidRDefault="00A3535A">
            <w:pPr>
              <w:spacing w:after="0"/>
              <w:rPr>
                <w:rFonts w:eastAsia="Yu Mincho"/>
                <w:lang w:eastAsia="ja-JP"/>
              </w:rPr>
            </w:pPr>
            <w:r>
              <w:rPr>
                <w:rFonts w:eastAsia="Yu Mincho"/>
                <w:lang w:eastAsia="ja-JP"/>
              </w:rPr>
              <w:t>Ericsson</w:t>
            </w:r>
          </w:p>
        </w:tc>
        <w:tc>
          <w:tcPr>
            <w:tcW w:w="8076" w:type="dxa"/>
          </w:tcPr>
          <w:p w14:paraId="4047592E" w14:textId="77777777" w:rsidR="0026635C" w:rsidRDefault="00A3535A">
            <w:pPr>
              <w:spacing w:after="0"/>
              <w:rPr>
                <w:rFonts w:eastAsia="Yu Mincho"/>
                <w:lang w:eastAsia="ja-JP"/>
              </w:rPr>
            </w:pPr>
            <w:r>
              <w:rPr>
                <w:rFonts w:eastAsia="Yu Mincho"/>
                <w:lang w:eastAsia="ja-JP"/>
              </w:rPr>
              <w:t>We support Alt-1</w:t>
            </w:r>
          </w:p>
          <w:p w14:paraId="0C351A12" w14:textId="77777777" w:rsidR="0026635C" w:rsidRDefault="0026635C">
            <w:pPr>
              <w:pStyle w:val="BodyText"/>
              <w:rPr>
                <w:lang w:val="en-US" w:eastAsia="ja-JP"/>
              </w:rPr>
            </w:pPr>
          </w:p>
          <w:p w14:paraId="6C35EEA4" w14:textId="77777777" w:rsidR="0026635C" w:rsidRDefault="00A3535A">
            <w:pPr>
              <w:pStyle w:val="BodyText"/>
              <w:rPr>
                <w:lang w:val="en-US" w:eastAsia="ja-JP"/>
              </w:rPr>
            </w:pPr>
            <w:r>
              <w:rPr>
                <w:lang w:val="en-US" w:eastAsia="ja-JP"/>
              </w:rPr>
              <w:t>If the concern from other companies about Alt-1 is that there can be potentially too many switches, we are fine to discuss a limit on the number of switches within a period. We acknowledge that too many switches in period is inefficient due to loss of too many symbols for switching. We are not after an excessive number of switches (e.g., the example in our paper shows 5 or 6 switches within 40 ms); what is more important to us is having flexibility to configure which slots within the period the switches occur. This is critical for achieving load balancing by configuring different patterns to different UEs by having alternating patterns that put some UEs on FDD while other UEs are on SDL. We have strong concerns on Alt-2 since it very much limits the switching points, e.g., in the Alt-2 example quoted by the moderator, with pattern1 and pattern 2 there are only 3 switch points in a period defined by the concatenations of pattern1 and pattern2, and it is difficult to configure alternating patterns between two groups of users to achieve load balancing.</w:t>
            </w:r>
          </w:p>
          <w:p w14:paraId="6C10FC11" w14:textId="77777777" w:rsidR="0026635C" w:rsidRDefault="00A3535A">
            <w:pPr>
              <w:pStyle w:val="BodyText"/>
              <w:rPr>
                <w:lang w:val="en-US" w:eastAsia="ja-JP"/>
              </w:rPr>
            </w:pPr>
            <w:r>
              <w:rPr>
                <w:lang w:val="en-US" w:eastAsia="ja-JP"/>
              </w:rPr>
              <w:t>Regarding Nokia’s concern that Alt-1 doesn’t recognize the switching gap, from our perspective, it is fine to have separate configuration of the gap length for a slot-level bitmap both for an FDD</w:t>
            </w:r>
            <w:r>
              <w:rPr>
                <w:lang w:val="en-US" w:eastAsia="ja-JP"/>
              </w:rPr>
              <w:sym w:font="Wingdings" w:char="F0E8"/>
            </w:r>
            <w:r>
              <w:rPr>
                <w:lang w:val="en-US" w:eastAsia="ja-JP"/>
              </w:rPr>
              <w:t>SDL switch and an SDL</w:t>
            </w:r>
            <w:r>
              <w:rPr>
                <w:lang w:val="en-US" w:eastAsia="ja-JP"/>
              </w:rPr>
              <w:sym w:font="Wingdings" w:char="F0E8"/>
            </w:r>
            <w:r>
              <w:rPr>
                <w:lang w:val="en-US" w:eastAsia="ja-JP"/>
              </w:rPr>
              <w:t>FDD switch.</w:t>
            </w:r>
          </w:p>
        </w:tc>
      </w:tr>
      <w:tr w:rsidR="0026635C" w14:paraId="1C735F7D" w14:textId="77777777">
        <w:tc>
          <w:tcPr>
            <w:tcW w:w="1274" w:type="dxa"/>
          </w:tcPr>
          <w:p w14:paraId="235030FE" w14:textId="77777777" w:rsidR="0026635C" w:rsidRDefault="00A3535A">
            <w:pPr>
              <w:spacing w:after="0"/>
              <w:rPr>
                <w:rFonts w:eastAsiaTheme="minorEastAsia"/>
                <w:lang w:eastAsia="ja-JP"/>
              </w:rPr>
            </w:pPr>
            <w:r>
              <w:rPr>
                <w:rFonts w:eastAsiaTheme="minorEastAsia" w:hint="eastAsia"/>
              </w:rPr>
              <w:t>ZTE</w:t>
            </w:r>
          </w:p>
        </w:tc>
        <w:tc>
          <w:tcPr>
            <w:tcW w:w="8076" w:type="dxa"/>
          </w:tcPr>
          <w:p w14:paraId="56743745" w14:textId="77777777" w:rsidR="0026635C" w:rsidRDefault="00A3535A">
            <w:pPr>
              <w:spacing w:after="0"/>
              <w:rPr>
                <w:rFonts w:eastAsiaTheme="minorEastAsia"/>
              </w:rPr>
            </w:pPr>
            <w:r>
              <w:rPr>
                <w:rFonts w:eastAsiaTheme="minorEastAsia" w:hint="eastAsia"/>
              </w:rPr>
              <w:t>We</w:t>
            </w:r>
            <w:r>
              <w:rPr>
                <w:rFonts w:eastAsiaTheme="minorEastAsia"/>
              </w:rPr>
              <w:t xml:space="preserve"> slightly</w:t>
            </w:r>
            <w:r>
              <w:rPr>
                <w:rFonts w:eastAsiaTheme="minorEastAsia" w:hint="eastAsia"/>
              </w:rPr>
              <w:t xml:space="preserve"> prefer Alt2</w:t>
            </w:r>
            <w:r>
              <w:rPr>
                <w:rFonts w:hint="eastAsia"/>
              </w:rPr>
              <w:t>.</w:t>
            </w:r>
            <w:r>
              <w:rPr>
                <w:rFonts w:eastAsiaTheme="minorEastAsia" w:hint="eastAsia"/>
              </w:rPr>
              <w:t xml:space="preserve"> </w:t>
            </w:r>
            <w:r>
              <w:rPr>
                <w:rFonts w:eastAsiaTheme="minorEastAsia"/>
              </w:rPr>
              <w:t xml:space="preserve">We believe both alternatives can work. The only difference is signaling overhead and the flexibility of the pattern. Regarding the flexibility, bitmap-based indication can achieve a more flexible PCell duration and SCell duration configuration within the period at the cost of a long bitmap. However, it can only support the slot-based switching considering the overhead of using bitmap with symbol level is too large. Alt 2 can support switching in the middle of the slot based on the configuration </w:t>
            </w:r>
            <w:proofErr w:type="gramStart"/>
            <w:r>
              <w:rPr>
                <w:rFonts w:eastAsiaTheme="minorEastAsia"/>
              </w:rPr>
              <w:t>similar to</w:t>
            </w:r>
            <w:proofErr w:type="gramEnd"/>
            <w:r>
              <w:rPr>
                <w:rFonts w:eastAsiaTheme="minorEastAsia"/>
              </w:rPr>
              <w:t xml:space="preserve"> the legacy slot format configuration. Therefore, Alt 2 is slightly preferred since we think switching in the middle of the slot is important as clarified in proposal 1-4. </w:t>
            </w:r>
          </w:p>
          <w:p w14:paraId="43793858" w14:textId="77777777" w:rsidR="0026635C" w:rsidRDefault="00A3535A">
            <w:pPr>
              <w:spacing w:after="0"/>
              <w:rPr>
                <w:rFonts w:eastAsiaTheme="minorEastAsia"/>
                <w:lang w:eastAsia="ja-JP"/>
              </w:rPr>
            </w:pPr>
            <w:r>
              <w:rPr>
                <w:rFonts w:eastAsia="SimSun"/>
              </w:rPr>
              <w:t xml:space="preserve">Regarding the last FFS, we understand this is mainly for Alt 1 since the number of the switches is fixed in the Alt 2. We don’t see the need to introduce such restriction. The switching should be performed as required. Such restriction may reduce the efficiency. We can go with Alt 1 without this restriction. </w:t>
            </w:r>
          </w:p>
        </w:tc>
      </w:tr>
      <w:tr w:rsidR="006E2435" w14:paraId="4525110C" w14:textId="77777777">
        <w:tc>
          <w:tcPr>
            <w:tcW w:w="1274" w:type="dxa"/>
          </w:tcPr>
          <w:p w14:paraId="1122F7E2" w14:textId="77777777" w:rsidR="006E2435" w:rsidRDefault="006E2435" w:rsidP="006E2435">
            <w:pPr>
              <w:spacing w:after="0"/>
              <w:rPr>
                <w:rFonts w:eastAsiaTheme="minorEastAsia"/>
              </w:rPr>
            </w:pPr>
            <w:r>
              <w:rPr>
                <w:rFonts w:eastAsiaTheme="minorEastAsia"/>
              </w:rPr>
              <w:t>Huawei, HiSilicon</w:t>
            </w:r>
          </w:p>
        </w:tc>
        <w:tc>
          <w:tcPr>
            <w:tcW w:w="8076" w:type="dxa"/>
          </w:tcPr>
          <w:p w14:paraId="058C58CB" w14:textId="77777777" w:rsidR="006E2435" w:rsidRDefault="006E2435" w:rsidP="006E2435">
            <w:pPr>
              <w:spacing w:after="0"/>
              <w:rPr>
                <w:rFonts w:eastAsiaTheme="minorEastAsia"/>
              </w:rPr>
            </w:pPr>
            <w:r>
              <w:rPr>
                <w:rFonts w:eastAsiaTheme="minorEastAsia"/>
              </w:rPr>
              <w:t>How to indicate the reserved OFDM symbols for the switching gap that both DL carriers and the PCell uplink carrier can be interrupted is essential but it is missing in the proposal. Additionally, the pattern of PUCCH cell switching pattern is up to 10ms and thus the note seems misleading and is deleted.</w:t>
            </w:r>
          </w:p>
          <w:p w14:paraId="7437265B" w14:textId="77777777" w:rsidR="006E2435" w:rsidRDefault="006E2435" w:rsidP="006E2435">
            <w:pPr>
              <w:pStyle w:val="BodyText"/>
              <w:rPr>
                <w:lang w:val="en-US" w:eastAsia="zh-CN"/>
              </w:rPr>
            </w:pPr>
          </w:p>
          <w:p w14:paraId="02C75D42" w14:textId="77777777" w:rsidR="006E2435" w:rsidRDefault="006E2435" w:rsidP="006E2435">
            <w:pPr>
              <w:pStyle w:val="BodyText"/>
              <w:rPr>
                <w:lang w:val="en-US" w:eastAsia="zh-CN"/>
              </w:rPr>
            </w:pPr>
            <w:r>
              <w:rPr>
                <w:lang w:val="en-US" w:eastAsia="zh-CN"/>
              </w:rPr>
              <w:t>The following two alternatives can indicate the switching gaps by bitmap</w:t>
            </w:r>
          </w:p>
          <w:p w14:paraId="35516B8B" w14:textId="77777777" w:rsidR="006E2435" w:rsidRDefault="006E2435" w:rsidP="006E2435">
            <w:pPr>
              <w:pStyle w:val="ListParagraph"/>
              <w:numPr>
                <w:ilvl w:val="0"/>
                <w:numId w:val="11"/>
              </w:numPr>
            </w:pPr>
            <w:r>
              <w:t xml:space="preserve">Alt 3: Bitmap design </w:t>
            </w:r>
          </w:p>
          <w:p w14:paraId="0F9780AE" w14:textId="77777777" w:rsidR="006E2435" w:rsidRPr="00E414B8" w:rsidRDefault="006E2435" w:rsidP="006E2435">
            <w:pPr>
              <w:pStyle w:val="ListParagraph"/>
              <w:numPr>
                <w:ilvl w:val="1"/>
                <w:numId w:val="10"/>
              </w:numPr>
            </w:pPr>
            <w:r>
              <w:t xml:space="preserve">NW configures a periodicity for the pattern, denoted as </w:t>
            </w:r>
            <m:oMath>
              <m:r>
                <w:rPr>
                  <w:rFonts w:ascii="Cambria Math" w:hAnsi="Cambria Math"/>
                </w:rPr>
                <m:t>P</m:t>
              </m:r>
            </m:oMath>
            <w:r>
              <w:t xml:space="preserve"> slots</w:t>
            </w:r>
          </w:p>
          <w:p w14:paraId="42303AC6" w14:textId="77777777" w:rsidR="006E2435" w:rsidRPr="008E3484" w:rsidRDefault="006E2435" w:rsidP="006E2435">
            <w:pPr>
              <w:pStyle w:val="ListParagraph"/>
              <w:numPr>
                <w:ilvl w:val="1"/>
                <w:numId w:val="10"/>
              </w:numPr>
            </w:pPr>
            <w:r>
              <w:rPr>
                <w:szCs w:val="20"/>
              </w:rPr>
              <w:t>The pattern starts from the beginning of SFN 0</w:t>
            </w:r>
          </w:p>
          <w:p w14:paraId="4F4B942C" w14:textId="77777777" w:rsidR="006E2435" w:rsidRPr="00125810" w:rsidRDefault="006E2435" w:rsidP="006E2435">
            <w:pPr>
              <w:pStyle w:val="ListParagraph"/>
              <w:numPr>
                <w:ilvl w:val="1"/>
                <w:numId w:val="10"/>
              </w:numPr>
            </w:pPr>
            <w:r>
              <w:t xml:space="preserve">The pattern comprises of two bitmaps, one for each carrier. </w:t>
            </w:r>
            <w:r w:rsidRPr="006161BA">
              <w:rPr>
                <w:szCs w:val="20"/>
              </w:rPr>
              <w:t xml:space="preserve">bit </w:t>
            </w:r>
            <w:r>
              <w:rPr>
                <w:szCs w:val="20"/>
              </w:rPr>
              <w:t>‘1’ in every bitmap means available symbol for the corresponding carrier and bit ‘0’ means invalid symbol for UEs to transmit nor receipt. In this way, bit ‘0’ that overlap between two bitmaps represent the switching gap for a UE to perform switching.</w:t>
            </w:r>
          </w:p>
          <w:p w14:paraId="21803873" w14:textId="77777777" w:rsidR="006E2435" w:rsidRDefault="006E2435" w:rsidP="006E2435">
            <w:pPr>
              <w:pStyle w:val="ListParagraph"/>
              <w:numPr>
                <w:ilvl w:val="0"/>
                <w:numId w:val="11"/>
              </w:numPr>
            </w:pPr>
            <w:r>
              <w:t>Alt 4: Bitmap design + sub-patterns</w:t>
            </w:r>
          </w:p>
          <w:p w14:paraId="4F024CCC" w14:textId="77777777" w:rsidR="006E2435" w:rsidRPr="00E414B8" w:rsidRDefault="006E2435" w:rsidP="006E2435">
            <w:pPr>
              <w:pStyle w:val="ListParagraph"/>
              <w:numPr>
                <w:ilvl w:val="1"/>
                <w:numId w:val="10"/>
              </w:numPr>
            </w:pPr>
            <w:r>
              <w:t xml:space="preserve">NW configures a periodicity for the pattern, denoted as </w:t>
            </w:r>
            <m:oMath>
              <m:r>
                <w:rPr>
                  <w:rFonts w:ascii="Cambria Math" w:hAnsi="Cambria Math"/>
                </w:rPr>
                <m:t>P</m:t>
              </m:r>
            </m:oMath>
            <w:r>
              <w:t xml:space="preserve"> slots</w:t>
            </w:r>
          </w:p>
          <w:p w14:paraId="264910B8" w14:textId="77777777" w:rsidR="006E2435" w:rsidRPr="008E3484" w:rsidRDefault="006E2435" w:rsidP="006E2435">
            <w:pPr>
              <w:pStyle w:val="ListParagraph"/>
              <w:numPr>
                <w:ilvl w:val="1"/>
                <w:numId w:val="10"/>
              </w:numPr>
            </w:pPr>
            <w:r>
              <w:rPr>
                <w:szCs w:val="20"/>
              </w:rPr>
              <w:t>The pattern starts from the beginning of SFN 0</w:t>
            </w:r>
          </w:p>
          <w:p w14:paraId="5C1317D1" w14:textId="77777777" w:rsidR="006E2435" w:rsidRPr="00AF7B19" w:rsidRDefault="006E2435" w:rsidP="006E2435">
            <w:pPr>
              <w:pStyle w:val="ListParagraph"/>
              <w:numPr>
                <w:ilvl w:val="1"/>
                <w:numId w:val="10"/>
              </w:numPr>
            </w:pPr>
            <w:r>
              <w:t xml:space="preserve">The pattern comprises of N sub-patterns which have the same size of slots. For each sub-pattern, two bitmaps are indicated for two carriers, respectively. </w:t>
            </w:r>
            <w:r w:rsidRPr="006161BA">
              <w:rPr>
                <w:szCs w:val="20"/>
              </w:rPr>
              <w:t xml:space="preserve">bit </w:t>
            </w:r>
            <w:r>
              <w:rPr>
                <w:szCs w:val="20"/>
              </w:rPr>
              <w:t>‘1’ in every bitmap means available symbol for the corresponding carrier and bit ‘0’ means invalid symbol for UEs to transmit nor receipt. In this way, bit ‘0’ that overlap between two bitmaps represent the switching gap and its bit-length should be no smaller than the switching period reported by the UEs. FFS: TA.</w:t>
            </w:r>
          </w:p>
          <w:p w14:paraId="21B55906" w14:textId="6020BC02" w:rsidR="006E2435" w:rsidRPr="00071B07" w:rsidRDefault="006E2435" w:rsidP="006E2435">
            <w:pPr>
              <w:pStyle w:val="ListParagraph"/>
              <w:numPr>
                <w:ilvl w:val="1"/>
                <w:numId w:val="10"/>
              </w:numPr>
            </w:pPr>
            <w:r>
              <w:lastRenderedPageBreak/>
              <w:t xml:space="preserve">To reduce signaling overhead, the N sub-patterns can be indicated by sub-pattern ID, which is </w:t>
            </w:r>
            <w:proofErr w:type="gramStart"/>
            <w:r>
              <w:t>similar to</w:t>
            </w:r>
            <w:proofErr w:type="gramEnd"/>
            <w:r>
              <w:t xml:space="preserve"> the way to indicate CSI-RS resource set by indicating CSI-RS resource ID. It is helpful for UEs to limit the number of sub-patterns that have different bitmaps. </w:t>
            </w:r>
          </w:p>
        </w:tc>
      </w:tr>
      <w:tr w:rsidR="00891A33" w14:paraId="08A4F1F4" w14:textId="77777777">
        <w:tc>
          <w:tcPr>
            <w:tcW w:w="1274" w:type="dxa"/>
          </w:tcPr>
          <w:p w14:paraId="3A0BD958" w14:textId="77777777" w:rsidR="00891A33" w:rsidRDefault="00891A33" w:rsidP="006E2435">
            <w:pPr>
              <w:spacing w:after="0"/>
              <w:rPr>
                <w:rFonts w:eastAsiaTheme="minorEastAsia"/>
              </w:rPr>
            </w:pPr>
            <w:r>
              <w:rPr>
                <w:rFonts w:eastAsiaTheme="minorEastAsia" w:hint="eastAsia"/>
              </w:rPr>
              <w:lastRenderedPageBreak/>
              <w:t>CATT</w:t>
            </w:r>
          </w:p>
        </w:tc>
        <w:tc>
          <w:tcPr>
            <w:tcW w:w="8076" w:type="dxa"/>
          </w:tcPr>
          <w:p w14:paraId="739DD297" w14:textId="77777777" w:rsidR="00891A33" w:rsidRDefault="00891A33" w:rsidP="006E2435">
            <w:pPr>
              <w:spacing w:after="0"/>
              <w:rPr>
                <w:rFonts w:eastAsiaTheme="minorEastAsia"/>
              </w:rPr>
            </w:pPr>
            <w:r>
              <w:rPr>
                <w:rFonts w:eastAsiaTheme="minorEastAsia" w:hint="eastAsia"/>
              </w:rPr>
              <w:t>We prefer Alt.1. Since it can enable a flexible configuration of switching pattern.</w:t>
            </w:r>
          </w:p>
        </w:tc>
      </w:tr>
      <w:tr w:rsidR="00C27C14" w:rsidRPr="00C27C14" w14:paraId="321B943D" w14:textId="77777777" w:rsidTr="00C27C14">
        <w:tc>
          <w:tcPr>
            <w:tcW w:w="1274" w:type="dxa"/>
          </w:tcPr>
          <w:p w14:paraId="3ADC8F05" w14:textId="77777777" w:rsidR="00C27C14" w:rsidRPr="00C27C14" w:rsidRDefault="00C27C14" w:rsidP="00241A44">
            <w:pPr>
              <w:spacing w:after="0"/>
              <w:rPr>
                <w:rFonts w:eastAsia="Malgun Gothic"/>
                <w:lang w:eastAsia="ko-KR"/>
              </w:rPr>
            </w:pPr>
            <w:r>
              <w:rPr>
                <w:rFonts w:eastAsia="Malgun Gothic" w:hint="eastAsia"/>
                <w:lang w:eastAsia="ko-KR"/>
              </w:rPr>
              <w:t>LGE</w:t>
            </w:r>
          </w:p>
        </w:tc>
        <w:tc>
          <w:tcPr>
            <w:tcW w:w="8076" w:type="dxa"/>
          </w:tcPr>
          <w:p w14:paraId="3A679067" w14:textId="67455BA4" w:rsidR="00C27C14" w:rsidRPr="00C27C14" w:rsidRDefault="00C27C14" w:rsidP="00241A44">
            <w:pPr>
              <w:spacing w:after="0"/>
              <w:rPr>
                <w:rFonts w:eastAsia="Malgun Gothic"/>
                <w:lang w:eastAsia="ko-KR"/>
              </w:rPr>
            </w:pPr>
            <w:r>
              <w:rPr>
                <w:rFonts w:eastAsia="Malgun Gothic"/>
                <w:lang w:eastAsia="ko-KR"/>
              </w:rPr>
              <w:t>W</w:t>
            </w:r>
            <w:r>
              <w:rPr>
                <w:rFonts w:eastAsia="Malgun Gothic" w:hint="eastAsia"/>
                <w:lang w:eastAsia="ko-KR"/>
              </w:rPr>
              <w:t xml:space="preserve">e also slightly prefer Alt 1 since it could have flexibility </w:t>
            </w:r>
            <w:r w:rsidR="0025635D">
              <w:rPr>
                <w:rFonts w:eastAsia="Malgun Gothic" w:hint="eastAsia"/>
                <w:lang w:eastAsia="ko-KR"/>
              </w:rPr>
              <w:t xml:space="preserve">on configuration of </w:t>
            </w:r>
            <w:r>
              <w:rPr>
                <w:rFonts w:eastAsia="Malgun Gothic" w:hint="eastAsia"/>
                <w:lang w:eastAsia="ko-KR"/>
              </w:rPr>
              <w:t>switching pattern.</w:t>
            </w:r>
          </w:p>
        </w:tc>
      </w:tr>
      <w:tr w:rsidR="00713324" w:rsidRPr="00C27C14" w14:paraId="4F76C5FB" w14:textId="77777777" w:rsidTr="00C27C14">
        <w:tc>
          <w:tcPr>
            <w:tcW w:w="1274" w:type="dxa"/>
          </w:tcPr>
          <w:p w14:paraId="37F28D65" w14:textId="00446ABC" w:rsidR="00713324" w:rsidRDefault="00713324" w:rsidP="00713324">
            <w:pPr>
              <w:spacing w:after="0"/>
              <w:rPr>
                <w:rFonts w:eastAsia="Malgun Gothic"/>
                <w:lang w:eastAsia="ko-KR"/>
              </w:rPr>
            </w:pPr>
            <w:r>
              <w:rPr>
                <w:rFonts w:eastAsiaTheme="minorEastAsia" w:hint="eastAsia"/>
              </w:rPr>
              <w:t>O</w:t>
            </w:r>
            <w:r>
              <w:rPr>
                <w:rFonts w:eastAsiaTheme="minorEastAsia"/>
              </w:rPr>
              <w:t>PPO</w:t>
            </w:r>
          </w:p>
        </w:tc>
        <w:tc>
          <w:tcPr>
            <w:tcW w:w="8076" w:type="dxa"/>
          </w:tcPr>
          <w:p w14:paraId="5BBF6D16" w14:textId="77777777" w:rsidR="00713324" w:rsidRDefault="00713324" w:rsidP="00713324">
            <w:pPr>
              <w:spacing w:after="0"/>
              <w:rPr>
                <w:rFonts w:eastAsiaTheme="minorEastAsia"/>
              </w:rPr>
            </w:pPr>
            <w:r>
              <w:rPr>
                <w:rFonts w:eastAsiaTheme="minorEastAsia" w:hint="eastAsia"/>
              </w:rPr>
              <w:t>S</w:t>
            </w:r>
            <w:r>
              <w:rPr>
                <w:rFonts w:eastAsiaTheme="minorEastAsia"/>
              </w:rPr>
              <w:t xml:space="preserve">lightly prefer to Alt 2 due to switching point location can be more flexible with smaller signaling overhead. For Alt 2, switching point can be indicated in any symbol within one slot, which could avoid collision with PDCCH in the first two or three symbols and SRS in the last one or two symbols. In addition, </w:t>
            </w:r>
            <w:r>
              <w:rPr>
                <w:szCs w:val="20"/>
              </w:rPr>
              <w:t>legacy slot configuration design</w:t>
            </w:r>
            <w:r>
              <w:t xml:space="preserve">, reference TS38.213 Clause 11.1, can be a starting point. If </w:t>
            </w:r>
            <w:r>
              <w:rPr>
                <w:szCs w:val="20"/>
              </w:rPr>
              <w:t>legacy slot configuration format is applied for switching, then switching gap, i.e.  configured as flexible symbol in legacy slot configuration format, can be configured simultaneously.</w:t>
            </w:r>
          </w:p>
          <w:p w14:paraId="6F273DB2" w14:textId="59C8C713" w:rsidR="00713324" w:rsidRDefault="00713324" w:rsidP="00713324">
            <w:pPr>
              <w:spacing w:after="0"/>
              <w:rPr>
                <w:rFonts w:eastAsia="Malgun Gothic"/>
                <w:lang w:eastAsia="ko-KR"/>
              </w:rPr>
            </w:pPr>
            <w:r>
              <w:rPr>
                <w:rFonts w:eastAsiaTheme="minorEastAsia" w:hint="eastAsia"/>
              </w:rPr>
              <w:t>R</w:t>
            </w:r>
            <w:r>
              <w:rPr>
                <w:rFonts w:eastAsiaTheme="minorEastAsia"/>
              </w:rPr>
              <w:t>estriction on switching number within one period is necessary to avoid UE complexity. From this perspective, Alt1-bitmap indication is overdesign.</w:t>
            </w:r>
          </w:p>
        </w:tc>
      </w:tr>
      <w:tr w:rsidR="00A91CB8" w:rsidRPr="00C27C14" w14:paraId="42A8ABE7" w14:textId="77777777" w:rsidTr="00C27C14">
        <w:tc>
          <w:tcPr>
            <w:tcW w:w="1274" w:type="dxa"/>
          </w:tcPr>
          <w:p w14:paraId="65CB43C5" w14:textId="4E77D2B8" w:rsidR="00A91CB8" w:rsidRDefault="00A91CB8" w:rsidP="00A91CB8">
            <w:pPr>
              <w:spacing w:after="0"/>
              <w:rPr>
                <w:rFonts w:eastAsiaTheme="minorEastAsia"/>
              </w:rPr>
            </w:pPr>
            <w:r>
              <w:rPr>
                <w:rFonts w:eastAsiaTheme="minorEastAsia"/>
              </w:rPr>
              <w:t>Lenovo</w:t>
            </w:r>
          </w:p>
        </w:tc>
        <w:tc>
          <w:tcPr>
            <w:tcW w:w="8076" w:type="dxa"/>
          </w:tcPr>
          <w:p w14:paraId="41F3D7C0" w14:textId="65DBAFDD" w:rsidR="00A91CB8" w:rsidRDefault="00A91CB8" w:rsidP="00A91CB8">
            <w:pPr>
              <w:spacing w:after="0"/>
              <w:rPr>
                <w:rFonts w:eastAsiaTheme="minorEastAsia"/>
              </w:rPr>
            </w:pPr>
            <w:r>
              <w:rPr>
                <w:rFonts w:eastAsiaTheme="minorEastAsia"/>
              </w:rPr>
              <w:t xml:space="preserve">We support Alt 1 for simplicity and flexibility considering slot-level bitmap for indicating PUCCH cell has been specified in Rel-17 URLLC. </w:t>
            </w:r>
          </w:p>
        </w:tc>
      </w:tr>
      <w:tr w:rsidR="00A32DA6" w:rsidRPr="00C27C14" w14:paraId="534AF048" w14:textId="77777777" w:rsidTr="00C27C14">
        <w:tc>
          <w:tcPr>
            <w:tcW w:w="1274" w:type="dxa"/>
          </w:tcPr>
          <w:p w14:paraId="6A16557B" w14:textId="1E1A56B0" w:rsidR="00A32DA6" w:rsidRDefault="00A32DA6" w:rsidP="00A91CB8">
            <w:pPr>
              <w:spacing w:after="0"/>
              <w:rPr>
                <w:rFonts w:eastAsiaTheme="minorEastAsia"/>
              </w:rPr>
            </w:pPr>
            <w:r>
              <w:rPr>
                <w:rFonts w:eastAsiaTheme="minorEastAsia"/>
              </w:rPr>
              <w:t>Moderator</w:t>
            </w:r>
          </w:p>
        </w:tc>
        <w:tc>
          <w:tcPr>
            <w:tcW w:w="8076" w:type="dxa"/>
          </w:tcPr>
          <w:p w14:paraId="7B931C7D" w14:textId="4746C1E6" w:rsidR="00A32DA6" w:rsidRPr="005A22D8" w:rsidRDefault="00A32DA6" w:rsidP="005A22D8">
            <w:pPr>
              <w:spacing w:after="0"/>
              <w:rPr>
                <w:rFonts w:eastAsiaTheme="minorEastAsia"/>
              </w:rPr>
            </w:pPr>
            <w:r>
              <w:rPr>
                <w:rFonts w:eastAsiaTheme="minorEastAsia"/>
              </w:rPr>
              <w:t xml:space="preserve">Companies still have diverging view. </w:t>
            </w:r>
          </w:p>
          <w:p w14:paraId="6DEEA756" w14:textId="77777777" w:rsidR="00A32DA6" w:rsidRDefault="00A32DA6" w:rsidP="00A32DA6">
            <w:pPr>
              <w:pStyle w:val="BodyText"/>
              <w:rPr>
                <w:lang w:val="en-US" w:eastAsia="zh-CN"/>
              </w:rPr>
            </w:pPr>
            <w:r>
              <w:rPr>
                <w:lang w:val="en-US" w:eastAsia="zh-CN"/>
              </w:rPr>
              <w:t>One additional proposal to further progress the topic is whether we allow a slot has both FDD and SDL carrier</w:t>
            </w:r>
          </w:p>
          <w:p w14:paraId="3C4FC239" w14:textId="24989E57" w:rsidR="00C42036" w:rsidRDefault="00C42036" w:rsidP="00C42036">
            <w:pPr>
              <w:pStyle w:val="H3Proposal"/>
            </w:pPr>
            <w:r>
              <w:rPr>
                <w:highlight w:val="yellow"/>
              </w:rPr>
              <w:t>Proposal 1-</w:t>
            </w:r>
            <w:r w:rsidRPr="00184054">
              <w:rPr>
                <w:highlight w:val="yellow"/>
              </w:rPr>
              <w:t>3</w:t>
            </w:r>
            <w:r w:rsidR="00905FB6" w:rsidRPr="00184054">
              <w:rPr>
                <w:highlight w:val="yellow"/>
              </w:rPr>
              <w:t>a</w:t>
            </w:r>
          </w:p>
          <w:p w14:paraId="2677E767" w14:textId="77777777" w:rsidR="00DA4F7C" w:rsidRDefault="00C42036" w:rsidP="00C42036">
            <w:pPr>
              <w:spacing w:after="0"/>
            </w:pPr>
            <w:r>
              <w:rPr>
                <w:lang w:val="en-GB"/>
              </w:rPr>
              <w:t xml:space="preserve">For </w:t>
            </w:r>
            <w:r>
              <w:t>RRC configuration</w:t>
            </w:r>
            <w:r>
              <w:rPr>
                <w:lang w:val="en-GB"/>
              </w:rPr>
              <w:t xml:space="preserve"> of </w:t>
            </w:r>
            <w:r>
              <w:t xml:space="preserve">semi-static switching pattern in Rel-19 low NR band carrier aggregation via switching, </w:t>
            </w:r>
            <w:r w:rsidR="00D31971">
              <w:t xml:space="preserve">it is not expected that the same slot contains both symbol(s) configured as FDD carrier and symbol(s) configured as SDL carrier. </w:t>
            </w:r>
          </w:p>
          <w:p w14:paraId="75DA5064" w14:textId="1AF7713A" w:rsidR="00A32DA6" w:rsidRPr="00C42036" w:rsidRDefault="00DA4F7C" w:rsidP="00DA4F7C">
            <w:pPr>
              <w:pStyle w:val="ListParagraph"/>
              <w:numPr>
                <w:ilvl w:val="0"/>
                <w:numId w:val="56"/>
              </w:numPr>
              <w:rPr>
                <w:rFonts w:eastAsia="Times New Roman"/>
              </w:rPr>
            </w:pPr>
            <w:r>
              <w:t xml:space="preserve">Note: it means if switching gap exists, switching gap either starts from the beginning of the slot and/or ends at the end of the slot. </w:t>
            </w:r>
          </w:p>
        </w:tc>
      </w:tr>
    </w:tbl>
    <w:p w14:paraId="3AE2E44C" w14:textId="77777777" w:rsidR="0026635C" w:rsidRDefault="0026635C">
      <w:pPr>
        <w:pStyle w:val="0Maintext"/>
        <w:rPr>
          <w:highlight w:val="yellow"/>
        </w:rPr>
      </w:pPr>
    </w:p>
    <w:p w14:paraId="2D5D1C77" w14:textId="77777777" w:rsidR="0026635C" w:rsidRDefault="00A3535A">
      <w:pPr>
        <w:pStyle w:val="Heading3"/>
      </w:pPr>
      <w:r>
        <w:t xml:space="preserve"> Time unit</w:t>
      </w:r>
    </w:p>
    <w:p w14:paraId="6819C770" w14:textId="77777777" w:rsidR="0026635C" w:rsidRDefault="00A3535A">
      <w:pPr>
        <w:pStyle w:val="BodyText"/>
        <w:spacing w:line="240" w:lineRule="auto"/>
        <w:contextualSpacing/>
      </w:pPr>
      <w:r>
        <w:t xml:space="preserve">The next question is the unit used in the configuration of semi-static switching pattern, for example, symbol, slot, etc. Below summarizes the proposals from different companies </w:t>
      </w:r>
    </w:p>
    <w:p w14:paraId="4004F518" w14:textId="77777777" w:rsidR="0026635C" w:rsidRDefault="00A3535A">
      <w:pPr>
        <w:pStyle w:val="BodyText"/>
        <w:numPr>
          <w:ilvl w:val="0"/>
          <w:numId w:val="13"/>
        </w:numPr>
        <w:spacing w:line="240" w:lineRule="auto"/>
        <w:contextualSpacing/>
      </w:pPr>
      <w:r>
        <w:t xml:space="preserve">Slot: </w:t>
      </w:r>
    </w:p>
    <w:p w14:paraId="193B78A8" w14:textId="77777777" w:rsidR="0026635C" w:rsidRDefault="00A3535A">
      <w:pPr>
        <w:pStyle w:val="BodyText"/>
        <w:numPr>
          <w:ilvl w:val="1"/>
          <w:numId w:val="13"/>
        </w:numPr>
        <w:spacing w:line="240" w:lineRule="auto"/>
        <w:contextualSpacing/>
      </w:pPr>
      <w:r>
        <w:rPr>
          <w:b/>
          <w:bCs/>
        </w:rPr>
        <w:t>Proposed companies</w:t>
      </w:r>
      <w:r>
        <w:t>: [3] Lenovo, [8] OPPO, [9] Samsung, [10] Ericsson, [11] LG, [14] Apple, [17] Qualcomm</w:t>
      </w:r>
    </w:p>
    <w:p w14:paraId="19907DD4" w14:textId="77777777" w:rsidR="0026635C" w:rsidRDefault="00A3535A">
      <w:pPr>
        <w:pStyle w:val="BodyText"/>
        <w:numPr>
          <w:ilvl w:val="0"/>
          <w:numId w:val="13"/>
        </w:numPr>
        <w:spacing w:line="240" w:lineRule="auto"/>
        <w:contextualSpacing/>
      </w:pPr>
      <w:r>
        <w:t xml:space="preserve">Symbol:  </w:t>
      </w:r>
    </w:p>
    <w:p w14:paraId="5737FBB7" w14:textId="77777777" w:rsidR="0026635C" w:rsidRDefault="00A3535A">
      <w:pPr>
        <w:pStyle w:val="BodyText"/>
        <w:numPr>
          <w:ilvl w:val="1"/>
          <w:numId w:val="13"/>
        </w:numPr>
        <w:spacing w:line="240" w:lineRule="auto"/>
        <w:contextualSpacing/>
      </w:pPr>
      <w:r>
        <w:rPr>
          <w:b/>
          <w:bCs/>
        </w:rPr>
        <w:t>Proposed companies</w:t>
      </w:r>
      <w:r>
        <w:t>: [4] ZTE, [5] CATT, [11] LG</w:t>
      </w:r>
    </w:p>
    <w:p w14:paraId="19C0832F" w14:textId="77777777" w:rsidR="0026635C" w:rsidRDefault="00A3535A">
      <w:pPr>
        <w:pStyle w:val="BodyText"/>
        <w:numPr>
          <w:ilvl w:val="0"/>
          <w:numId w:val="13"/>
        </w:numPr>
        <w:spacing w:line="240" w:lineRule="auto"/>
        <w:contextualSpacing/>
      </w:pPr>
      <w:r>
        <w:t xml:space="preserve">X&gt;1 slots: </w:t>
      </w:r>
    </w:p>
    <w:p w14:paraId="0975648A" w14:textId="77777777" w:rsidR="0026635C" w:rsidRDefault="00A3535A">
      <w:pPr>
        <w:pStyle w:val="BodyText"/>
        <w:numPr>
          <w:ilvl w:val="1"/>
          <w:numId w:val="13"/>
        </w:numPr>
        <w:spacing w:line="240" w:lineRule="auto"/>
        <w:contextualSpacing/>
      </w:pPr>
      <w:r>
        <w:rPr>
          <w:b/>
          <w:bCs/>
        </w:rPr>
        <w:t>Proposed companies</w:t>
      </w:r>
      <w:r>
        <w:t>:  [15] MediaTek (5 slots)</w:t>
      </w:r>
    </w:p>
    <w:p w14:paraId="779EBA07" w14:textId="77777777" w:rsidR="0026635C" w:rsidRDefault="00A3535A">
      <w:pPr>
        <w:pStyle w:val="BodyText"/>
        <w:numPr>
          <w:ilvl w:val="0"/>
          <w:numId w:val="13"/>
        </w:numPr>
        <w:spacing w:line="240" w:lineRule="auto"/>
        <w:contextualSpacing/>
      </w:pPr>
      <w:r>
        <w:t xml:space="preserve">Radio frame: </w:t>
      </w:r>
    </w:p>
    <w:p w14:paraId="1F538BB7" w14:textId="77777777" w:rsidR="0026635C" w:rsidRDefault="00A3535A">
      <w:pPr>
        <w:pStyle w:val="BodyText"/>
        <w:numPr>
          <w:ilvl w:val="1"/>
          <w:numId w:val="13"/>
        </w:numPr>
        <w:spacing w:line="240" w:lineRule="auto"/>
        <w:contextualSpacing/>
      </w:pPr>
      <w:r>
        <w:rPr>
          <w:b/>
          <w:bCs/>
        </w:rPr>
        <w:t>Proposed companies</w:t>
      </w:r>
      <w:r>
        <w:t>: [11] LG</w:t>
      </w:r>
    </w:p>
    <w:p w14:paraId="6323B7FB" w14:textId="64E7F5D5" w:rsidR="0026635C" w:rsidRDefault="00E92818">
      <w:pPr>
        <w:pStyle w:val="H3Proposal"/>
      </w:pPr>
      <w:r>
        <w:rPr>
          <w:highlight w:val="yellow"/>
        </w:rPr>
        <w:t>[Closed][R1]</w:t>
      </w:r>
      <w:r w:rsidR="00A3535A">
        <w:rPr>
          <w:highlight w:val="yellow"/>
        </w:rPr>
        <w:t xml:space="preserve"> Proposal 1-4</w:t>
      </w:r>
    </w:p>
    <w:p w14:paraId="6C56037B" w14:textId="77777777" w:rsidR="0026635C" w:rsidRDefault="00A3535A">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time unit (resolution) of configuration, downselect in RAN1#120bis only one of the following two solutions </w:t>
      </w:r>
    </w:p>
    <w:p w14:paraId="3AD063B8" w14:textId="77777777" w:rsidR="0026635C" w:rsidRDefault="00A3535A">
      <w:pPr>
        <w:pStyle w:val="ListParagraph"/>
        <w:numPr>
          <w:ilvl w:val="0"/>
          <w:numId w:val="11"/>
        </w:numPr>
      </w:pPr>
      <w:r>
        <w:t>Alt 1: Slot (1ms)</w:t>
      </w:r>
    </w:p>
    <w:p w14:paraId="678E622F" w14:textId="77777777" w:rsidR="0026635C" w:rsidRDefault="00A3535A">
      <w:pPr>
        <w:pStyle w:val="ListParagraph"/>
        <w:numPr>
          <w:ilvl w:val="0"/>
          <w:numId w:val="11"/>
        </w:numPr>
      </w:pPr>
      <w:r>
        <w:t>Alt 2: Symbol</w:t>
      </w:r>
    </w:p>
    <w:p w14:paraId="5C5984D5" w14:textId="77777777" w:rsidR="0026635C" w:rsidRDefault="00A3535A">
      <w:pPr>
        <w:pStyle w:val="ListParagraph"/>
        <w:numPr>
          <w:ilvl w:val="0"/>
          <w:numId w:val="11"/>
        </w:numPr>
      </w:pPr>
      <w:r>
        <w:t>Note: SCS 15KHz on both carriers</w:t>
      </w:r>
    </w:p>
    <w:p w14:paraId="7149BE76" w14:textId="77777777" w:rsidR="0026635C" w:rsidRDefault="0026635C">
      <w:pPr>
        <w:pStyle w:val="ListParagraph"/>
        <w:numPr>
          <w:ilvl w:val="0"/>
          <w:numId w:val="0"/>
        </w:numPr>
        <w:ind w:left="720"/>
      </w:pPr>
    </w:p>
    <w:tbl>
      <w:tblPr>
        <w:tblStyle w:val="TableGrid"/>
        <w:tblW w:w="0" w:type="auto"/>
        <w:tblLook w:val="04A0" w:firstRow="1" w:lastRow="0" w:firstColumn="1" w:lastColumn="0" w:noHBand="0" w:noVBand="1"/>
      </w:tblPr>
      <w:tblGrid>
        <w:gridCol w:w="1274"/>
        <w:gridCol w:w="8076"/>
      </w:tblGrid>
      <w:tr w:rsidR="0026635C" w14:paraId="555787E3" w14:textId="77777777">
        <w:tc>
          <w:tcPr>
            <w:tcW w:w="1274" w:type="dxa"/>
            <w:shd w:val="clear" w:color="auto" w:fill="B4C6E7" w:themeFill="accent1" w:themeFillTint="66"/>
          </w:tcPr>
          <w:p w14:paraId="351CA1F7" w14:textId="77777777" w:rsidR="0026635C" w:rsidRDefault="00A3535A">
            <w:pPr>
              <w:spacing w:after="0"/>
              <w:jc w:val="center"/>
              <w:rPr>
                <w:b/>
                <w:bCs/>
              </w:rPr>
            </w:pPr>
            <w:r>
              <w:rPr>
                <w:b/>
                <w:bCs/>
              </w:rPr>
              <w:t>Company</w:t>
            </w:r>
          </w:p>
        </w:tc>
        <w:tc>
          <w:tcPr>
            <w:tcW w:w="8076" w:type="dxa"/>
            <w:shd w:val="clear" w:color="auto" w:fill="B4C6E7" w:themeFill="accent1" w:themeFillTint="66"/>
          </w:tcPr>
          <w:p w14:paraId="267E4631" w14:textId="77777777" w:rsidR="0026635C" w:rsidRDefault="00A3535A">
            <w:pPr>
              <w:spacing w:after="0"/>
              <w:jc w:val="center"/>
              <w:rPr>
                <w:b/>
                <w:bCs/>
              </w:rPr>
            </w:pPr>
            <w:r>
              <w:rPr>
                <w:b/>
                <w:bCs/>
              </w:rPr>
              <w:t>Comments</w:t>
            </w:r>
          </w:p>
        </w:tc>
      </w:tr>
      <w:tr w:rsidR="0026635C" w14:paraId="378E567E" w14:textId="77777777">
        <w:tc>
          <w:tcPr>
            <w:tcW w:w="1274" w:type="dxa"/>
          </w:tcPr>
          <w:p w14:paraId="1A04F140" w14:textId="77777777" w:rsidR="0026635C" w:rsidRDefault="00A3535A">
            <w:pPr>
              <w:spacing w:after="0"/>
              <w:rPr>
                <w:rFonts w:eastAsiaTheme="minorEastAsia"/>
              </w:rPr>
            </w:pPr>
            <w:r>
              <w:rPr>
                <w:rFonts w:eastAsiaTheme="minorEastAsia"/>
              </w:rPr>
              <w:t>Moderator</w:t>
            </w:r>
          </w:p>
        </w:tc>
        <w:tc>
          <w:tcPr>
            <w:tcW w:w="8076" w:type="dxa"/>
          </w:tcPr>
          <w:p w14:paraId="4AA7D94D" w14:textId="77777777" w:rsidR="0026635C" w:rsidRDefault="00A3535A">
            <w:pPr>
              <w:spacing w:after="0"/>
              <w:rPr>
                <w:u w:val="single"/>
              </w:rPr>
            </w:pPr>
            <w:r>
              <w:rPr>
                <w:rFonts w:eastAsiaTheme="minorEastAsia"/>
              </w:rPr>
              <w:t xml:space="preserve">Given that more companies support slot as the time unit for configuration, </w:t>
            </w:r>
            <w:r>
              <w:rPr>
                <w:u w:val="single"/>
              </w:rPr>
              <w:t xml:space="preserve">moderator’s suggestion is to go with Alt 1. </w:t>
            </w:r>
            <w:r>
              <w:t xml:space="preserve">Could you please </w:t>
            </w:r>
            <w:r>
              <w:rPr>
                <w:u w:val="single"/>
              </w:rPr>
              <w:t>indicate whether Alt 1 is acceptable for progress.</w:t>
            </w:r>
          </w:p>
          <w:p w14:paraId="24482987" w14:textId="77777777" w:rsidR="0026635C" w:rsidRDefault="0026635C">
            <w:pPr>
              <w:pStyle w:val="BodyText"/>
              <w:rPr>
                <w:lang w:val="en-US" w:eastAsia="zh-CN"/>
              </w:rPr>
            </w:pPr>
          </w:p>
          <w:p w14:paraId="7F6DEF9D" w14:textId="77777777" w:rsidR="0026635C" w:rsidRDefault="00A3535A">
            <w:pPr>
              <w:pStyle w:val="BodyText"/>
              <w:rPr>
                <w:lang w:val="en-US" w:eastAsia="zh-CN"/>
              </w:rPr>
            </w:pPr>
            <w:r>
              <w:rPr>
                <w:lang w:val="en-US" w:eastAsia="zh-CN"/>
              </w:rPr>
              <w:t>This is also connected with Proposal 1-3, especially if bitmap design in Proposal 1-3 is agreeable which can simplify the discussion.</w:t>
            </w:r>
          </w:p>
        </w:tc>
      </w:tr>
      <w:tr w:rsidR="0026635C" w14:paraId="281A668C" w14:textId="77777777">
        <w:tc>
          <w:tcPr>
            <w:tcW w:w="1274" w:type="dxa"/>
          </w:tcPr>
          <w:p w14:paraId="6A98EE5F" w14:textId="77777777" w:rsidR="0026635C" w:rsidRDefault="00A3535A">
            <w:pPr>
              <w:spacing w:after="0"/>
              <w:rPr>
                <w:rFonts w:eastAsiaTheme="minorEastAsia"/>
              </w:rPr>
            </w:pPr>
            <w:r>
              <w:rPr>
                <w:rFonts w:eastAsiaTheme="minorEastAsia"/>
              </w:rPr>
              <w:t>Samsung</w:t>
            </w:r>
          </w:p>
        </w:tc>
        <w:tc>
          <w:tcPr>
            <w:tcW w:w="8076" w:type="dxa"/>
          </w:tcPr>
          <w:p w14:paraId="07FDA11C" w14:textId="77777777" w:rsidR="0026635C" w:rsidRDefault="00A3535A">
            <w:pPr>
              <w:spacing w:after="0"/>
              <w:rPr>
                <w:rFonts w:eastAsiaTheme="minorEastAsia"/>
              </w:rPr>
            </w:pPr>
            <w:r>
              <w:rPr>
                <w:rFonts w:eastAsiaTheme="minorEastAsia"/>
              </w:rPr>
              <w:t xml:space="preserve">The discussion can wait for the result of </w:t>
            </w:r>
            <w:r>
              <w:t>switching gap operation, if the assumption on switching gap operation is not aligned, the down selection can be difficult.</w:t>
            </w:r>
          </w:p>
        </w:tc>
      </w:tr>
      <w:tr w:rsidR="0026635C" w14:paraId="7E152362" w14:textId="77777777">
        <w:tc>
          <w:tcPr>
            <w:tcW w:w="1274" w:type="dxa"/>
          </w:tcPr>
          <w:p w14:paraId="17DCC541" w14:textId="77777777" w:rsidR="0026635C" w:rsidRDefault="00A3535A">
            <w:pPr>
              <w:spacing w:after="0"/>
              <w:rPr>
                <w:rFonts w:eastAsiaTheme="minorEastAsia"/>
              </w:rPr>
            </w:pPr>
            <w:r>
              <w:rPr>
                <w:rFonts w:eastAsiaTheme="minorEastAsia"/>
              </w:rPr>
              <w:t>Apple</w:t>
            </w:r>
          </w:p>
        </w:tc>
        <w:tc>
          <w:tcPr>
            <w:tcW w:w="8076" w:type="dxa"/>
          </w:tcPr>
          <w:p w14:paraId="0B881187" w14:textId="77777777" w:rsidR="0026635C" w:rsidRDefault="00A3535A">
            <w:pPr>
              <w:spacing w:after="0"/>
              <w:rPr>
                <w:rFonts w:eastAsiaTheme="minorEastAsia"/>
              </w:rPr>
            </w:pPr>
            <w:r>
              <w:rPr>
                <w:rFonts w:eastAsiaTheme="minorEastAsia"/>
              </w:rPr>
              <w:t xml:space="preserve">Our preference is Alt 1 as considering this is based on semi-static switching and the timeline is much relaxed, for example, in comparison to dynamic UL Tx switching. </w:t>
            </w:r>
          </w:p>
        </w:tc>
      </w:tr>
      <w:tr w:rsidR="0026635C" w14:paraId="6C7B6FD2" w14:textId="77777777">
        <w:tc>
          <w:tcPr>
            <w:tcW w:w="1274" w:type="dxa"/>
          </w:tcPr>
          <w:p w14:paraId="0BFB616A" w14:textId="77777777" w:rsidR="0026635C" w:rsidRDefault="00A3535A">
            <w:pPr>
              <w:spacing w:after="0"/>
              <w:rPr>
                <w:rFonts w:eastAsiaTheme="minorEastAsia"/>
              </w:rPr>
            </w:pPr>
            <w:r>
              <w:rPr>
                <w:rFonts w:eastAsiaTheme="minorEastAsia"/>
              </w:rPr>
              <w:t>Nokia</w:t>
            </w:r>
          </w:p>
        </w:tc>
        <w:tc>
          <w:tcPr>
            <w:tcW w:w="8076" w:type="dxa"/>
          </w:tcPr>
          <w:p w14:paraId="45D4C7E5" w14:textId="77777777" w:rsidR="0026635C" w:rsidRDefault="00A3535A">
            <w:pPr>
              <w:spacing w:after="0"/>
              <w:rPr>
                <w:rFonts w:eastAsiaTheme="minorEastAsia"/>
              </w:rPr>
            </w:pPr>
            <w:r>
              <w:rPr>
                <w:rFonts w:eastAsiaTheme="minorEastAsia"/>
              </w:rPr>
              <w:t xml:space="preserve">We see more a hybrid design of the above. </w:t>
            </w:r>
          </w:p>
          <w:p w14:paraId="0F05725D" w14:textId="77777777" w:rsidR="0026635C" w:rsidRDefault="00A3535A">
            <w:pPr>
              <w:pStyle w:val="ListParagraph"/>
              <w:numPr>
                <w:ilvl w:val="0"/>
                <w:numId w:val="10"/>
              </w:numPr>
              <w:ind w:left="455" w:hanging="237"/>
              <w:rPr>
                <w:rFonts w:eastAsiaTheme="minorEastAsia"/>
              </w:rPr>
            </w:pPr>
            <w:r>
              <w:rPr>
                <w:rFonts w:eastAsiaTheme="minorEastAsia"/>
              </w:rPr>
              <w:t xml:space="preserve">Any give slot should be allocated to one or the other carrier, never both, </w:t>
            </w:r>
          </w:p>
          <w:p w14:paraId="5F0108EA" w14:textId="77777777" w:rsidR="0026635C" w:rsidRDefault="00A3535A">
            <w:pPr>
              <w:pStyle w:val="ListParagraph"/>
              <w:numPr>
                <w:ilvl w:val="0"/>
                <w:numId w:val="10"/>
              </w:numPr>
              <w:ind w:left="455" w:hanging="237"/>
              <w:rPr>
                <w:rFonts w:eastAsiaTheme="minorEastAsia"/>
              </w:rPr>
            </w:pPr>
            <w:r>
              <w:rPr>
                <w:rFonts w:eastAsiaTheme="minorEastAsia"/>
              </w:rPr>
              <w:t>The first slot of the allocation is allocated from symbol#0 onwards until the end of the allocation</w:t>
            </w:r>
          </w:p>
          <w:p w14:paraId="45BFDC83" w14:textId="77777777" w:rsidR="0026635C" w:rsidRDefault="00A3535A">
            <w:pPr>
              <w:pStyle w:val="ListParagraph"/>
              <w:numPr>
                <w:ilvl w:val="0"/>
                <w:numId w:val="10"/>
              </w:numPr>
              <w:ind w:left="455" w:hanging="237"/>
              <w:rPr>
                <w:rFonts w:eastAsiaTheme="minorEastAsia"/>
              </w:rPr>
            </w:pPr>
            <w:r>
              <w:rPr>
                <w:rFonts w:eastAsiaTheme="minorEastAsia"/>
              </w:rPr>
              <w:lastRenderedPageBreak/>
              <w:t>The last slot of an allocation is configured with a switching gap in the end of the slot, i.e. the last slot is not a full slot</w:t>
            </w:r>
          </w:p>
        </w:tc>
      </w:tr>
      <w:tr w:rsidR="0026635C" w14:paraId="36770733" w14:textId="77777777">
        <w:tc>
          <w:tcPr>
            <w:tcW w:w="1274" w:type="dxa"/>
          </w:tcPr>
          <w:p w14:paraId="567DAA26" w14:textId="77777777" w:rsidR="0026635C" w:rsidRDefault="00A3535A">
            <w:pPr>
              <w:spacing w:after="0"/>
              <w:rPr>
                <w:rFonts w:eastAsiaTheme="minorEastAsia"/>
              </w:rPr>
            </w:pPr>
            <w:proofErr w:type="spellStart"/>
            <w:r>
              <w:lastRenderedPageBreak/>
              <w:t>Ofinno</w:t>
            </w:r>
            <w:proofErr w:type="spellEnd"/>
          </w:p>
        </w:tc>
        <w:tc>
          <w:tcPr>
            <w:tcW w:w="8076" w:type="dxa"/>
          </w:tcPr>
          <w:p w14:paraId="2DF54C26" w14:textId="77777777" w:rsidR="0026635C" w:rsidRDefault="00A3535A">
            <w:pPr>
              <w:spacing w:after="0"/>
              <w:rPr>
                <w:rFonts w:eastAsiaTheme="minorEastAsia"/>
              </w:rPr>
            </w:pPr>
            <w:r>
              <w:t>We support Alt 1 with potential extension to multiple slots. We do not see the need of having Alt 2.</w:t>
            </w:r>
          </w:p>
        </w:tc>
      </w:tr>
      <w:tr w:rsidR="0026635C" w14:paraId="52654206" w14:textId="77777777">
        <w:tc>
          <w:tcPr>
            <w:tcW w:w="1274" w:type="dxa"/>
          </w:tcPr>
          <w:p w14:paraId="0F5C0E9D" w14:textId="77777777" w:rsidR="0026635C" w:rsidRDefault="00A3535A">
            <w:pPr>
              <w:spacing w:after="0"/>
              <w:rPr>
                <w:rFonts w:eastAsia="Yu Mincho"/>
                <w:lang w:eastAsia="ja-JP"/>
              </w:rPr>
            </w:pPr>
            <w:r>
              <w:rPr>
                <w:rFonts w:eastAsia="Yu Mincho" w:hint="eastAsia"/>
                <w:lang w:eastAsia="ja-JP"/>
              </w:rPr>
              <w:t>Qualcomm</w:t>
            </w:r>
          </w:p>
        </w:tc>
        <w:tc>
          <w:tcPr>
            <w:tcW w:w="8076" w:type="dxa"/>
          </w:tcPr>
          <w:p w14:paraId="59A963C4" w14:textId="77777777" w:rsidR="0026635C" w:rsidRDefault="00A3535A">
            <w:pPr>
              <w:spacing w:after="0"/>
              <w:rPr>
                <w:rFonts w:eastAsia="Yu Mincho"/>
                <w:lang w:eastAsia="ja-JP"/>
              </w:rPr>
            </w:pPr>
            <w:r>
              <w:rPr>
                <w:rFonts w:eastAsia="Yu Mincho" w:hint="eastAsia"/>
                <w:lang w:eastAsia="ja-JP"/>
              </w:rPr>
              <w:t>We are OK with the FL proposal.</w:t>
            </w:r>
          </w:p>
        </w:tc>
      </w:tr>
      <w:tr w:rsidR="0026635C" w14:paraId="27D60439" w14:textId="77777777">
        <w:tc>
          <w:tcPr>
            <w:tcW w:w="1274" w:type="dxa"/>
          </w:tcPr>
          <w:p w14:paraId="11A2C8A2" w14:textId="77777777" w:rsidR="0026635C" w:rsidRDefault="00A3535A">
            <w:pPr>
              <w:spacing w:after="0"/>
              <w:rPr>
                <w:rFonts w:eastAsiaTheme="minorEastAsia"/>
              </w:rPr>
            </w:pPr>
            <w:r>
              <w:rPr>
                <w:rFonts w:eastAsiaTheme="minorEastAsia"/>
              </w:rPr>
              <w:t>MediaTek 2</w:t>
            </w:r>
          </w:p>
        </w:tc>
        <w:tc>
          <w:tcPr>
            <w:tcW w:w="8076" w:type="dxa"/>
          </w:tcPr>
          <w:p w14:paraId="2CF7AA45" w14:textId="77777777" w:rsidR="0026635C" w:rsidRDefault="00A3535A">
            <w:pPr>
              <w:spacing w:after="0"/>
              <w:rPr>
                <w:rFonts w:eastAsiaTheme="minorEastAsia"/>
              </w:rPr>
            </w:pPr>
            <w:r>
              <w:rPr>
                <w:rFonts w:eastAsiaTheme="minorEastAsia"/>
              </w:rPr>
              <w:t xml:space="preserve">We fail to see a need for a symbol level switching pattern. In addition, it may require UE to support cross-carrier scheduling or similar features. After reading companies’ contributions and to provide NW more flexibility, we can compromise to Alt 1, but not Alt. 2. </w:t>
            </w:r>
          </w:p>
          <w:p w14:paraId="344BF47B" w14:textId="77777777" w:rsidR="0026635C" w:rsidRDefault="0026635C">
            <w:pPr>
              <w:pStyle w:val="BodyText"/>
              <w:rPr>
                <w:lang w:val="en-US" w:eastAsia="zh-CN"/>
              </w:rPr>
            </w:pPr>
          </w:p>
          <w:p w14:paraId="60EEDD3C" w14:textId="77777777" w:rsidR="0026635C" w:rsidRDefault="00A3535A">
            <w:pPr>
              <w:pStyle w:val="BodyText"/>
              <w:rPr>
                <w:lang w:val="en-US" w:eastAsia="zh-CN"/>
              </w:rPr>
            </w:pPr>
            <w:r>
              <w:rPr>
                <w:lang w:val="en-US" w:eastAsia="zh-CN"/>
              </w:rPr>
              <w:t>(Below is copied from our comments to Proposal 1-3 as we see these two proposals are related)</w:t>
            </w:r>
          </w:p>
          <w:p w14:paraId="46AA3CBC" w14:textId="77777777" w:rsidR="0026635C" w:rsidRDefault="00A3535A">
            <w:pPr>
              <w:spacing w:after="0"/>
              <w:rPr>
                <w:rFonts w:eastAsiaTheme="minorEastAsia"/>
              </w:rPr>
            </w:pPr>
            <w:r>
              <w:rPr>
                <w:rFonts w:eastAsiaTheme="minorEastAsia"/>
              </w:rPr>
              <w:t>However, looking at Proposal 1-4, only slot level and symbol level are considered for down selection, we think a bitmap probably provides excessive flexibility than necessary. In practice, we believe NW won’t intend to configure a switching pattern that requires UE to switch EVERY slot (or symbol). Therefore, we would like to put some limit on switching frequency by revising the FFS point as follows:</w:t>
            </w:r>
          </w:p>
          <w:p w14:paraId="0BE8CE65" w14:textId="77777777" w:rsidR="0026635C" w:rsidRDefault="00A3535A">
            <w:pPr>
              <w:pStyle w:val="ListParagraph"/>
              <w:numPr>
                <w:ilvl w:val="0"/>
                <w:numId w:val="11"/>
              </w:numPr>
            </w:pPr>
            <w:r>
              <w:rPr>
                <w:color w:val="FF0000"/>
              </w:rPr>
              <w:t>Maximum X switch(es) within P slots with P/X &lt;= [5] where the period is P slots</w:t>
            </w:r>
            <w:r>
              <w:t xml:space="preserve"> </w:t>
            </w:r>
          </w:p>
          <w:p w14:paraId="7D42A0D9" w14:textId="77777777" w:rsidR="0026635C" w:rsidRDefault="00A3535A">
            <w:pPr>
              <w:pStyle w:val="ListParagraph"/>
              <w:numPr>
                <w:ilvl w:val="0"/>
                <w:numId w:val="11"/>
              </w:numPr>
            </w:pPr>
            <w:r>
              <w:t xml:space="preserve">FFS: Other restriction(s) </w:t>
            </w:r>
          </w:p>
          <w:p w14:paraId="0021B2D3" w14:textId="77777777" w:rsidR="0026635C" w:rsidRDefault="0026635C">
            <w:pPr>
              <w:pStyle w:val="BodyText"/>
              <w:rPr>
                <w:lang w:val="en-US" w:eastAsia="zh-CN"/>
              </w:rPr>
            </w:pPr>
          </w:p>
        </w:tc>
      </w:tr>
      <w:tr w:rsidR="0026635C" w14:paraId="0BE1AD51" w14:textId="77777777">
        <w:tc>
          <w:tcPr>
            <w:tcW w:w="1274" w:type="dxa"/>
          </w:tcPr>
          <w:p w14:paraId="586CC1B1" w14:textId="77777777" w:rsidR="0026635C" w:rsidRDefault="00A3535A">
            <w:pPr>
              <w:spacing w:after="0"/>
              <w:rPr>
                <w:rFonts w:eastAsiaTheme="minorEastAsia"/>
              </w:rPr>
            </w:pPr>
            <w:r>
              <w:rPr>
                <w:rFonts w:eastAsia="Yu Mincho" w:hint="eastAsia"/>
                <w:lang w:eastAsia="ja-JP"/>
              </w:rPr>
              <w:t>DOCOMO</w:t>
            </w:r>
          </w:p>
        </w:tc>
        <w:tc>
          <w:tcPr>
            <w:tcW w:w="8076" w:type="dxa"/>
          </w:tcPr>
          <w:p w14:paraId="5F4F9A5C" w14:textId="77777777" w:rsidR="0026635C" w:rsidRDefault="00A3535A">
            <w:pPr>
              <w:spacing w:after="0"/>
              <w:rPr>
                <w:rFonts w:eastAsiaTheme="minorEastAsia"/>
              </w:rPr>
            </w:pPr>
            <w:r>
              <w:rPr>
                <w:rFonts w:eastAsia="Yu Mincho" w:hint="eastAsia"/>
                <w:lang w:eastAsia="ja-JP"/>
              </w:rPr>
              <w:t xml:space="preserve">It seems better to discuss on switching period location </w:t>
            </w:r>
            <w:r>
              <w:rPr>
                <w:rFonts w:eastAsia="Yu Mincho"/>
                <w:lang w:eastAsia="ja-JP"/>
              </w:rPr>
              <w:t>principle</w:t>
            </w:r>
            <w:r>
              <w:rPr>
                <w:rFonts w:eastAsia="Yu Mincho" w:hint="eastAsia"/>
                <w:lang w:eastAsia="ja-JP"/>
              </w:rPr>
              <w:t xml:space="preserve"> first. In our view, the switching period location can be fixed to the end of </w:t>
            </w:r>
            <w:r>
              <w:rPr>
                <w:rFonts w:eastAsia="Yu Mincho"/>
                <w:lang w:eastAsia="ja-JP"/>
              </w:rPr>
              <w:t>the</w:t>
            </w:r>
            <w:r>
              <w:rPr>
                <w:rFonts w:eastAsia="Yu Mincho" w:hint="eastAsia"/>
                <w:lang w:eastAsia="ja-JP"/>
              </w:rPr>
              <w:t xml:space="preserve"> switch-from carrier duration, or can be configurable just between the end of the switch-from carrier duration and the start/end of SDL carrier duration. In such case, the time unit of switching pattern can be slot (Alt.1) and the switching period is located on top of the switching pattern (i.e., it is not necessary to configure switching period location explicitly via switching pattern).</w:t>
            </w:r>
          </w:p>
        </w:tc>
      </w:tr>
      <w:tr w:rsidR="0026635C" w14:paraId="1B1B0F26" w14:textId="77777777">
        <w:tc>
          <w:tcPr>
            <w:tcW w:w="1274" w:type="dxa"/>
          </w:tcPr>
          <w:p w14:paraId="6BC2B37F" w14:textId="77777777" w:rsidR="0026635C" w:rsidRDefault="00A3535A">
            <w:pPr>
              <w:spacing w:after="0"/>
              <w:rPr>
                <w:rFonts w:eastAsiaTheme="minorEastAsia"/>
              </w:rPr>
            </w:pPr>
            <w:r>
              <w:rPr>
                <w:rFonts w:eastAsiaTheme="minorEastAsia" w:hint="eastAsia"/>
              </w:rPr>
              <w:t>S</w:t>
            </w:r>
            <w:r>
              <w:rPr>
                <w:rFonts w:eastAsiaTheme="minorEastAsia"/>
              </w:rPr>
              <w:t>preadtrum</w:t>
            </w:r>
          </w:p>
        </w:tc>
        <w:tc>
          <w:tcPr>
            <w:tcW w:w="8076" w:type="dxa"/>
          </w:tcPr>
          <w:p w14:paraId="276CFC62" w14:textId="77777777" w:rsidR="0026635C" w:rsidRDefault="00A3535A">
            <w:pPr>
              <w:spacing w:after="0"/>
              <w:rPr>
                <w:rFonts w:eastAsiaTheme="minorEastAsia"/>
              </w:rPr>
            </w:pPr>
            <w:r>
              <w:rPr>
                <w:rFonts w:eastAsiaTheme="minorEastAsia"/>
              </w:rPr>
              <w:t xml:space="preserve">Support </w:t>
            </w:r>
            <w:r>
              <w:rPr>
                <w:rFonts w:eastAsiaTheme="minorEastAsia" w:hint="eastAsia"/>
              </w:rPr>
              <w:t>A</w:t>
            </w:r>
            <w:r>
              <w:rPr>
                <w:rFonts w:eastAsiaTheme="minorEastAsia"/>
              </w:rPr>
              <w:t>lt1. No need to have Alt 2.</w:t>
            </w:r>
          </w:p>
        </w:tc>
      </w:tr>
      <w:tr w:rsidR="0026635C" w14:paraId="49B4405E" w14:textId="77777777">
        <w:tc>
          <w:tcPr>
            <w:tcW w:w="1274" w:type="dxa"/>
          </w:tcPr>
          <w:p w14:paraId="7820EC95" w14:textId="77777777" w:rsidR="0026635C" w:rsidRDefault="00A3535A">
            <w:pPr>
              <w:spacing w:after="0"/>
              <w:rPr>
                <w:rFonts w:eastAsiaTheme="minorEastAsia"/>
              </w:rPr>
            </w:pPr>
            <w:r>
              <w:rPr>
                <w:rFonts w:eastAsiaTheme="minorEastAsia"/>
              </w:rPr>
              <w:t>Ericsson</w:t>
            </w:r>
          </w:p>
        </w:tc>
        <w:tc>
          <w:tcPr>
            <w:tcW w:w="8076" w:type="dxa"/>
          </w:tcPr>
          <w:p w14:paraId="222110C8" w14:textId="77777777" w:rsidR="0026635C" w:rsidRDefault="00A3535A">
            <w:pPr>
              <w:spacing w:after="0"/>
              <w:rPr>
                <w:rFonts w:eastAsiaTheme="minorEastAsia"/>
              </w:rPr>
            </w:pPr>
            <w:r>
              <w:rPr>
                <w:rFonts w:eastAsiaTheme="minorEastAsia"/>
              </w:rPr>
              <w:t>We support Alt-1. There is no need for Alt-2.</w:t>
            </w:r>
          </w:p>
          <w:p w14:paraId="698D9DD9" w14:textId="77777777" w:rsidR="0026635C" w:rsidRDefault="0026635C">
            <w:pPr>
              <w:pStyle w:val="BodyText"/>
              <w:rPr>
                <w:lang w:val="en-US" w:eastAsia="zh-CN"/>
              </w:rPr>
            </w:pPr>
          </w:p>
          <w:p w14:paraId="78ED7BD3" w14:textId="77777777" w:rsidR="0026635C" w:rsidRDefault="00A3535A">
            <w:pPr>
              <w:pStyle w:val="BodyText"/>
              <w:rPr>
                <w:lang w:val="en-US" w:eastAsia="zh-CN"/>
              </w:rPr>
            </w:pPr>
            <w:r>
              <w:rPr>
                <w:lang w:val="en-US" w:eastAsia="zh-CN"/>
              </w:rPr>
              <w:t>We agree with DOCOMO that there is no need to define a symbol-level switching pattern just so that the switching gap can be defined. The switching gap can be defined “on top” of the switching pattern, by specifying where in a slot the switch occurs. In our view, the gap should always be at the end of the slot on the “switch from” carrier. All that is needed to configure is the length (number of symbols) of the gap.</w:t>
            </w:r>
          </w:p>
        </w:tc>
      </w:tr>
      <w:tr w:rsidR="0026635C" w14:paraId="2FA4DE46" w14:textId="77777777">
        <w:tc>
          <w:tcPr>
            <w:tcW w:w="1274" w:type="dxa"/>
          </w:tcPr>
          <w:p w14:paraId="23163396" w14:textId="77777777" w:rsidR="0026635C" w:rsidRDefault="00A3535A">
            <w:pPr>
              <w:spacing w:after="0"/>
              <w:rPr>
                <w:rFonts w:eastAsiaTheme="minorEastAsia"/>
              </w:rPr>
            </w:pPr>
            <w:r>
              <w:rPr>
                <w:rFonts w:eastAsiaTheme="minorEastAsia" w:hint="eastAsia"/>
              </w:rPr>
              <w:t>ZTE</w:t>
            </w:r>
          </w:p>
        </w:tc>
        <w:tc>
          <w:tcPr>
            <w:tcW w:w="8076" w:type="dxa"/>
          </w:tcPr>
          <w:p w14:paraId="25C5C860" w14:textId="77777777" w:rsidR="0026635C" w:rsidRDefault="00A3535A">
            <w:pPr>
              <w:spacing w:after="0"/>
              <w:rPr>
                <w:rFonts w:eastAsiaTheme="minorEastAsia"/>
              </w:rPr>
            </w:pPr>
            <w:r>
              <w:rPr>
                <w:rFonts w:eastAsiaTheme="minorEastAsia" w:hint="eastAsia"/>
              </w:rPr>
              <w:t xml:space="preserve">We prefer Alt2. In our understanding, symbol-level has the following benefits: 1) </w:t>
            </w:r>
            <w:r>
              <w:rPr>
                <w:rFonts w:hint="eastAsia"/>
              </w:rPr>
              <w:t>R</w:t>
            </w:r>
            <w:r>
              <w:t>esource configuration for the PUSCH and PDSCH is based on symbol. Alt 2 is in line with the PUSCH/PDSCH configuration</w:t>
            </w:r>
            <w:r>
              <w:rPr>
                <w:rFonts w:hint="eastAsia"/>
              </w:rPr>
              <w:t>; 2)T</w:t>
            </w:r>
            <w:r>
              <w:t xml:space="preserve">he symbol-level has higher </w:t>
            </w:r>
            <w:r>
              <w:rPr>
                <w:rFonts w:hint="eastAsia"/>
              </w:rPr>
              <w:t xml:space="preserve">scheduling </w:t>
            </w:r>
            <w:r>
              <w:t>flexibility</w:t>
            </w:r>
            <w:r>
              <w:rPr>
                <w:rFonts w:hint="eastAsia"/>
              </w:rPr>
              <w:t>; 3)Shorten the transmission latency</w:t>
            </w:r>
            <w:r>
              <w:t xml:space="preserve"> and HARQ feedback latency; 4) The switching gap location can be on any symbol, depending on the pattern configuration. It can reduce the impact to the Tx/Rx.</w:t>
            </w:r>
            <w:r>
              <w:rPr>
                <w:rFonts w:hint="eastAsia"/>
              </w:rPr>
              <w:t xml:space="preserve"> 4) The system </w:t>
            </w:r>
            <w:r>
              <w:t>should</w:t>
            </w:r>
            <w:r>
              <w:rPr>
                <w:rFonts w:hint="eastAsia"/>
              </w:rPr>
              <w:t xml:space="preserve"> have </w:t>
            </w:r>
            <w:r>
              <w:t xml:space="preserve">a good </w:t>
            </w:r>
            <w:r>
              <w:rPr>
                <w:rFonts w:hint="eastAsia"/>
              </w:rPr>
              <w:t>forward compatibility.</w:t>
            </w:r>
          </w:p>
        </w:tc>
      </w:tr>
      <w:tr w:rsidR="006E2435" w14:paraId="51FD5325" w14:textId="77777777">
        <w:tc>
          <w:tcPr>
            <w:tcW w:w="1274" w:type="dxa"/>
          </w:tcPr>
          <w:p w14:paraId="62EFDD46" w14:textId="77777777" w:rsidR="006E2435" w:rsidRDefault="006E2435" w:rsidP="006E2435">
            <w:pPr>
              <w:spacing w:after="0"/>
              <w:rPr>
                <w:rFonts w:eastAsiaTheme="minorEastAsia"/>
              </w:rPr>
            </w:pPr>
            <w:r>
              <w:rPr>
                <w:rFonts w:eastAsiaTheme="minorEastAsia"/>
              </w:rPr>
              <w:t>Huawei, HiSilicon</w:t>
            </w:r>
          </w:p>
        </w:tc>
        <w:tc>
          <w:tcPr>
            <w:tcW w:w="8076" w:type="dxa"/>
          </w:tcPr>
          <w:p w14:paraId="2708A8F6" w14:textId="77777777" w:rsidR="006E2435" w:rsidRDefault="006E2435" w:rsidP="006E2435">
            <w:pPr>
              <w:spacing w:after="0"/>
              <w:rPr>
                <w:rFonts w:eastAsiaTheme="minorEastAsia"/>
              </w:rPr>
            </w:pPr>
            <w:r>
              <w:rPr>
                <w:rFonts w:eastAsiaTheme="minorEastAsia"/>
              </w:rPr>
              <w:t>It depends on how to indicate the reserved symbols in the pattern for the switching gap. Suggest to have some consensus on it first, e.g. which properties of the switching gaps can be included in the pattern:</w:t>
            </w:r>
          </w:p>
          <w:p w14:paraId="1246B9BD" w14:textId="77777777" w:rsidR="006E2435" w:rsidRDefault="006E2435" w:rsidP="006E2435">
            <w:pPr>
              <w:pStyle w:val="BodyText"/>
              <w:numPr>
                <w:ilvl w:val="0"/>
                <w:numId w:val="53"/>
              </w:numPr>
              <w:rPr>
                <w:lang w:val="en-US" w:eastAsia="zh-CN"/>
              </w:rPr>
            </w:pPr>
            <w:r>
              <w:rPr>
                <w:lang w:val="en-US" w:eastAsia="zh-CN"/>
              </w:rPr>
              <w:t>at the beginning of a slot</w:t>
            </w:r>
          </w:p>
          <w:p w14:paraId="3E504F5E" w14:textId="77777777" w:rsidR="006E2435" w:rsidRDefault="006E2435" w:rsidP="006E2435">
            <w:pPr>
              <w:pStyle w:val="BodyText"/>
              <w:numPr>
                <w:ilvl w:val="0"/>
                <w:numId w:val="53"/>
              </w:numPr>
              <w:rPr>
                <w:lang w:val="en-US" w:eastAsia="zh-CN"/>
              </w:rPr>
            </w:pPr>
            <w:r>
              <w:rPr>
                <w:lang w:val="en-US" w:eastAsia="zh-CN"/>
              </w:rPr>
              <w:t>at the end of a slot</w:t>
            </w:r>
          </w:p>
          <w:p w14:paraId="2A019C78" w14:textId="77777777" w:rsidR="006E2435" w:rsidRDefault="006E2435" w:rsidP="006E2435">
            <w:pPr>
              <w:pStyle w:val="BodyText"/>
              <w:numPr>
                <w:ilvl w:val="0"/>
                <w:numId w:val="53"/>
              </w:numPr>
              <w:rPr>
                <w:lang w:val="en-US" w:eastAsia="zh-CN"/>
              </w:rPr>
            </w:pPr>
            <w:r>
              <w:rPr>
                <w:lang w:val="en-US" w:eastAsia="zh-CN"/>
              </w:rPr>
              <w:t>in the middle of a slot (e.g. first 11 symbols for SDL DL, 2 symbols for gap, 1 symbol for PCell SRS)</w:t>
            </w:r>
          </w:p>
          <w:p w14:paraId="1ADC80D6" w14:textId="77777777" w:rsidR="006E2435" w:rsidRDefault="006E2435" w:rsidP="006E2435">
            <w:pPr>
              <w:pStyle w:val="BodyText"/>
              <w:numPr>
                <w:ilvl w:val="0"/>
                <w:numId w:val="53"/>
              </w:numPr>
              <w:rPr>
                <w:lang w:val="en-US" w:eastAsia="zh-CN"/>
              </w:rPr>
            </w:pPr>
            <w:r>
              <w:rPr>
                <w:lang w:val="en-US" w:eastAsia="zh-CN"/>
              </w:rPr>
              <w:t>max number of switching gaps in a slot is 2 (one for switching to SDL one for switching from SDL within the same slot) or only 1.</w:t>
            </w:r>
          </w:p>
          <w:p w14:paraId="18475209" w14:textId="77777777" w:rsidR="006E2435" w:rsidRDefault="006E2435" w:rsidP="006E2435">
            <w:pPr>
              <w:pStyle w:val="BodyText"/>
              <w:rPr>
                <w:lang w:val="en-US" w:eastAsia="zh-CN"/>
              </w:rPr>
            </w:pPr>
          </w:p>
          <w:p w14:paraId="0322D0E8" w14:textId="77777777" w:rsidR="006E2435" w:rsidRDefault="006E2435" w:rsidP="006E2435">
            <w:pPr>
              <w:pStyle w:val="BodyText"/>
              <w:rPr>
                <w:lang w:val="en-US" w:eastAsia="zh-CN"/>
              </w:rPr>
            </w:pPr>
            <w:r>
              <w:rPr>
                <w:lang w:val="en-US" w:eastAsia="zh-CN"/>
              </w:rPr>
              <w:t xml:space="preserve">In our understanding, a combination of properties #1, #2, #3 and #4 are supported and the max number in #4 is 2. Alt.1 seems inflexible to accommodate the properties of switching gap while Alt 2 may be argued to be too flexible. </w:t>
            </w:r>
          </w:p>
          <w:p w14:paraId="69B4F925" w14:textId="77777777" w:rsidR="006E2435" w:rsidRDefault="006E2435" w:rsidP="006E2435">
            <w:pPr>
              <w:pStyle w:val="BodyText"/>
              <w:rPr>
                <w:lang w:val="en-US" w:eastAsia="zh-CN"/>
              </w:rPr>
            </w:pPr>
            <w:r>
              <w:rPr>
                <w:lang w:val="en-US" w:eastAsia="zh-CN"/>
              </w:rPr>
              <w:t>With this understanding, our preference is to have a middle ground between Alt1 and Alt 2 that</w:t>
            </w:r>
          </w:p>
          <w:p w14:paraId="5EC6E85E" w14:textId="77777777" w:rsidR="006E2435" w:rsidRDefault="006E2435" w:rsidP="006E2435">
            <w:pPr>
              <w:pStyle w:val="BodyText"/>
              <w:numPr>
                <w:ilvl w:val="0"/>
                <w:numId w:val="54"/>
              </w:numPr>
              <w:rPr>
                <w:lang w:val="en-US" w:eastAsia="zh-CN"/>
              </w:rPr>
            </w:pPr>
            <w:r>
              <w:rPr>
                <w:lang w:val="en-US" w:eastAsia="zh-CN"/>
              </w:rPr>
              <w:t>limited number of slot patterns are configured, including a slot without reserved OFDM symbols, a slot with reserved symbols at the beginning of the slot, a slot with reserved symbols at the end of the slot, etc.</w:t>
            </w:r>
          </w:p>
          <w:p w14:paraId="0FCD4C85" w14:textId="77777777" w:rsidR="006E2435" w:rsidRPr="0099333D" w:rsidRDefault="006E2435" w:rsidP="006E2435">
            <w:pPr>
              <w:pStyle w:val="BodyText"/>
              <w:numPr>
                <w:ilvl w:val="0"/>
                <w:numId w:val="54"/>
              </w:numPr>
              <w:rPr>
                <w:lang w:val="en-US" w:eastAsia="zh-CN"/>
              </w:rPr>
            </w:pPr>
            <w:r>
              <w:rPr>
                <w:lang w:val="en-US" w:eastAsia="zh-CN"/>
              </w:rPr>
              <w:t xml:space="preserve">In the big period, e.g. 40ms, of the switching pattern, each slot refers to one slot pattern above by referring to reference ID, </w:t>
            </w:r>
            <w:proofErr w:type="gramStart"/>
            <w:r>
              <w:rPr>
                <w:lang w:val="en-US" w:eastAsia="zh-CN"/>
              </w:rPr>
              <w:t>similar to</w:t>
            </w:r>
            <w:proofErr w:type="gramEnd"/>
            <w:r>
              <w:rPr>
                <w:lang w:val="en-US" w:eastAsia="zh-CN"/>
              </w:rPr>
              <w:t xml:space="preserve"> how to indicate CSI-RS resources and SRS resources in a CSI-RS/SRS resource set</w:t>
            </w:r>
          </w:p>
        </w:tc>
      </w:tr>
      <w:tr w:rsidR="00891A33" w14:paraId="66AC5280" w14:textId="77777777">
        <w:tc>
          <w:tcPr>
            <w:tcW w:w="1274" w:type="dxa"/>
          </w:tcPr>
          <w:p w14:paraId="7E6BA18E" w14:textId="77777777" w:rsidR="00891A33" w:rsidRDefault="00891A33" w:rsidP="006E2435">
            <w:pPr>
              <w:spacing w:after="0"/>
              <w:rPr>
                <w:rFonts w:eastAsiaTheme="minorEastAsia"/>
              </w:rPr>
            </w:pPr>
            <w:r>
              <w:rPr>
                <w:rFonts w:eastAsiaTheme="minorEastAsia" w:hint="eastAsia"/>
              </w:rPr>
              <w:lastRenderedPageBreak/>
              <w:t>CATT</w:t>
            </w:r>
          </w:p>
        </w:tc>
        <w:tc>
          <w:tcPr>
            <w:tcW w:w="8076" w:type="dxa"/>
          </w:tcPr>
          <w:p w14:paraId="0221D31B" w14:textId="77777777" w:rsidR="00891A33" w:rsidRDefault="00891A33" w:rsidP="006E2435">
            <w:pPr>
              <w:spacing w:after="0"/>
              <w:rPr>
                <w:rFonts w:eastAsiaTheme="minorEastAsia"/>
              </w:rPr>
            </w:pPr>
            <w:r>
              <w:rPr>
                <w:rFonts w:eastAsiaTheme="minorEastAsia" w:hint="eastAsia"/>
              </w:rPr>
              <w:t>We prefer Alt.2. In</w:t>
            </w:r>
            <w:r w:rsidRPr="00891A33">
              <w:rPr>
                <w:rFonts w:eastAsiaTheme="minorEastAsia"/>
              </w:rPr>
              <w:t xml:space="preserve"> our understanding, symbol-level configuration enables fine-grained scheduling, especially for CSI-RS/SSB downlink reception and SRS/PUCCH transmission</w:t>
            </w:r>
            <w:r>
              <w:rPr>
                <w:rFonts w:eastAsiaTheme="minorEastAsia" w:hint="eastAsia"/>
              </w:rPr>
              <w:t>.</w:t>
            </w:r>
          </w:p>
        </w:tc>
      </w:tr>
      <w:tr w:rsidR="0025635D" w:rsidRPr="00C27C14" w14:paraId="68F1889D" w14:textId="77777777" w:rsidTr="0025635D">
        <w:tc>
          <w:tcPr>
            <w:tcW w:w="1274" w:type="dxa"/>
          </w:tcPr>
          <w:p w14:paraId="6AD991D8" w14:textId="77777777" w:rsidR="0025635D" w:rsidRPr="00C27C14" w:rsidRDefault="0025635D" w:rsidP="00241A44">
            <w:pPr>
              <w:spacing w:after="0"/>
              <w:rPr>
                <w:rFonts w:eastAsia="Malgun Gothic"/>
                <w:lang w:eastAsia="ko-KR"/>
              </w:rPr>
            </w:pPr>
            <w:r>
              <w:rPr>
                <w:rFonts w:eastAsia="Malgun Gothic" w:hint="eastAsia"/>
                <w:lang w:eastAsia="ko-KR"/>
              </w:rPr>
              <w:t>LGE</w:t>
            </w:r>
          </w:p>
        </w:tc>
        <w:tc>
          <w:tcPr>
            <w:tcW w:w="8076" w:type="dxa"/>
          </w:tcPr>
          <w:p w14:paraId="37BD018E" w14:textId="4EEAED38" w:rsidR="0025635D" w:rsidRPr="00C27C14" w:rsidRDefault="0025635D" w:rsidP="00241A44">
            <w:pPr>
              <w:spacing w:after="0"/>
              <w:rPr>
                <w:rFonts w:eastAsia="Malgun Gothic"/>
                <w:lang w:eastAsia="ko-KR"/>
              </w:rPr>
            </w:pPr>
            <w:r>
              <w:rPr>
                <w:rFonts w:eastAsia="Malgun Gothic"/>
                <w:lang w:eastAsia="ko-KR"/>
              </w:rPr>
              <w:t>W</w:t>
            </w:r>
            <w:r>
              <w:rPr>
                <w:rFonts w:eastAsia="Malgun Gothic" w:hint="eastAsia"/>
                <w:lang w:eastAsia="ko-KR"/>
              </w:rPr>
              <w:t>e are also fine with Proposal 1-4 and slightly prefer Alt 1.</w:t>
            </w:r>
          </w:p>
        </w:tc>
      </w:tr>
      <w:tr w:rsidR="00713324" w:rsidRPr="00C27C14" w14:paraId="46B7127E" w14:textId="77777777" w:rsidTr="0025635D">
        <w:tc>
          <w:tcPr>
            <w:tcW w:w="1274" w:type="dxa"/>
          </w:tcPr>
          <w:p w14:paraId="51583F12" w14:textId="4634AFE7" w:rsidR="00713324" w:rsidRDefault="00713324" w:rsidP="00713324">
            <w:pPr>
              <w:spacing w:after="0"/>
              <w:rPr>
                <w:rFonts w:eastAsia="Malgun Gothic"/>
                <w:lang w:eastAsia="ko-KR"/>
              </w:rPr>
            </w:pPr>
            <w:r>
              <w:rPr>
                <w:rFonts w:eastAsiaTheme="minorEastAsia" w:hint="eastAsia"/>
              </w:rPr>
              <w:t>O</w:t>
            </w:r>
            <w:r>
              <w:rPr>
                <w:rFonts w:eastAsiaTheme="minorEastAsia"/>
              </w:rPr>
              <w:t>PPO</w:t>
            </w:r>
          </w:p>
        </w:tc>
        <w:tc>
          <w:tcPr>
            <w:tcW w:w="8076" w:type="dxa"/>
          </w:tcPr>
          <w:p w14:paraId="6E4D0D01" w14:textId="77777777" w:rsidR="00713324" w:rsidRDefault="00713324" w:rsidP="00713324">
            <w:pPr>
              <w:spacing w:after="0"/>
              <w:rPr>
                <w:rFonts w:eastAsiaTheme="minorEastAsia"/>
              </w:rPr>
            </w:pPr>
            <w:r>
              <w:rPr>
                <w:rFonts w:eastAsiaTheme="minorEastAsia"/>
              </w:rPr>
              <w:t xml:space="preserve">The symbol level resolution of switching point location allows switching to perform in the middle of slot. Similar as TDD pattern design, it could avoid collision with PDCCH in first two or three symbols and SRS in last one or two symbols. </w:t>
            </w:r>
            <w:proofErr w:type="gramStart"/>
            <w:r>
              <w:rPr>
                <w:rFonts w:eastAsiaTheme="minorEastAsia"/>
              </w:rPr>
              <w:t>So</w:t>
            </w:r>
            <w:proofErr w:type="gramEnd"/>
            <w:r>
              <w:rPr>
                <w:rFonts w:eastAsiaTheme="minorEastAsia"/>
              </w:rPr>
              <w:t xml:space="preserve"> we prefer to symbol level resolution.</w:t>
            </w:r>
          </w:p>
          <w:p w14:paraId="41787F43" w14:textId="1CF8C245" w:rsidR="00713324" w:rsidRDefault="00713324" w:rsidP="00713324">
            <w:pPr>
              <w:spacing w:after="0"/>
              <w:rPr>
                <w:rFonts w:eastAsia="Malgun Gothic"/>
                <w:lang w:eastAsia="ko-KR"/>
              </w:rPr>
            </w:pPr>
            <w:r>
              <w:rPr>
                <w:rFonts w:eastAsiaTheme="minorEastAsia" w:hint="eastAsia"/>
              </w:rPr>
              <w:t>N</w:t>
            </w:r>
            <w:r>
              <w:rPr>
                <w:rFonts w:eastAsiaTheme="minorEastAsia"/>
              </w:rPr>
              <w:t>ote that finer resolution does not mean frequent switching and limited switching number within one period is still required. Finer resolution just gives flexibility for switching point location</w:t>
            </w:r>
            <w:r>
              <w:rPr>
                <w:rFonts w:eastAsiaTheme="minorEastAsia" w:hint="eastAsia"/>
              </w:rPr>
              <w:t>.</w:t>
            </w:r>
          </w:p>
        </w:tc>
      </w:tr>
      <w:tr w:rsidR="00A91CB8" w:rsidRPr="00C27C14" w14:paraId="1CE14796" w14:textId="77777777" w:rsidTr="0025635D">
        <w:tc>
          <w:tcPr>
            <w:tcW w:w="1274" w:type="dxa"/>
          </w:tcPr>
          <w:p w14:paraId="084B9FED" w14:textId="01E95564" w:rsidR="00A91CB8" w:rsidRDefault="00A91CB8" w:rsidP="00A91CB8">
            <w:pPr>
              <w:spacing w:after="0"/>
              <w:rPr>
                <w:rFonts w:eastAsiaTheme="minorEastAsia"/>
              </w:rPr>
            </w:pPr>
            <w:r>
              <w:rPr>
                <w:rFonts w:eastAsiaTheme="minorEastAsia"/>
              </w:rPr>
              <w:t>Lenovo</w:t>
            </w:r>
          </w:p>
        </w:tc>
        <w:tc>
          <w:tcPr>
            <w:tcW w:w="8076" w:type="dxa"/>
          </w:tcPr>
          <w:p w14:paraId="5842FC98" w14:textId="6F7D9F6A" w:rsidR="00A91CB8" w:rsidRDefault="00A91CB8" w:rsidP="00A91CB8">
            <w:pPr>
              <w:spacing w:after="0"/>
              <w:rPr>
                <w:rFonts w:eastAsiaTheme="minorEastAsia"/>
              </w:rPr>
            </w:pPr>
            <w:r>
              <w:rPr>
                <w:rFonts w:eastAsiaTheme="minorEastAsia"/>
              </w:rPr>
              <w:t>We support slot-level indication which is flexible enough.</w:t>
            </w:r>
          </w:p>
        </w:tc>
      </w:tr>
      <w:tr w:rsidR="007C5F7D" w:rsidRPr="00C27C14" w14:paraId="5A7A0F6E" w14:textId="77777777" w:rsidTr="0025635D">
        <w:tc>
          <w:tcPr>
            <w:tcW w:w="1274" w:type="dxa"/>
          </w:tcPr>
          <w:p w14:paraId="201C6E38" w14:textId="2016C92D" w:rsidR="007C5F7D" w:rsidRDefault="007C5F7D" w:rsidP="00A91CB8">
            <w:pPr>
              <w:spacing w:after="0"/>
              <w:rPr>
                <w:rFonts w:eastAsiaTheme="minorEastAsia"/>
              </w:rPr>
            </w:pPr>
            <w:r>
              <w:rPr>
                <w:rFonts w:eastAsiaTheme="minorEastAsia"/>
              </w:rPr>
              <w:t>Moderator</w:t>
            </w:r>
          </w:p>
        </w:tc>
        <w:tc>
          <w:tcPr>
            <w:tcW w:w="8076" w:type="dxa"/>
          </w:tcPr>
          <w:p w14:paraId="7DBD1921" w14:textId="4BD663D6" w:rsidR="007C5F7D" w:rsidRDefault="00A95E48" w:rsidP="00A91CB8">
            <w:pPr>
              <w:spacing w:after="0"/>
              <w:rPr>
                <w:rFonts w:eastAsiaTheme="minorEastAsia"/>
              </w:rPr>
            </w:pPr>
            <w:r>
              <w:rPr>
                <w:rFonts w:eastAsiaTheme="minorEastAsia"/>
              </w:rPr>
              <w:t>Hope new proposal 1-3a can help down</w:t>
            </w:r>
            <w:r w:rsidR="00F56D56">
              <w:rPr>
                <w:rFonts w:eastAsiaTheme="minorEastAsia"/>
              </w:rPr>
              <w:t xml:space="preserve"> </w:t>
            </w:r>
            <w:r>
              <w:rPr>
                <w:rFonts w:eastAsiaTheme="minorEastAsia"/>
              </w:rPr>
              <w:t xml:space="preserve">selection. </w:t>
            </w:r>
          </w:p>
        </w:tc>
      </w:tr>
    </w:tbl>
    <w:p w14:paraId="7BE5F255" w14:textId="77777777" w:rsidR="0026635C" w:rsidRDefault="0026635C">
      <w:pPr>
        <w:pStyle w:val="0Maintext"/>
      </w:pPr>
    </w:p>
    <w:p w14:paraId="3F8EA50F" w14:textId="77777777" w:rsidR="0026635C" w:rsidRDefault="00A3535A">
      <w:pPr>
        <w:pStyle w:val="Heading3"/>
      </w:pPr>
      <w:r>
        <w:t xml:space="preserve"> Switching gap (switching period) location </w:t>
      </w:r>
    </w:p>
    <w:p w14:paraId="5E5F05CB" w14:textId="77777777" w:rsidR="0026635C" w:rsidRDefault="00A3535A">
      <w:r>
        <w:t xml:space="preserve">Location of the switching gap (switching period) needs to be specified as well. Based on the contributions, the main design goal is to ensure the PDCCH monitoring, i.e., to protect the first few symbols in the slot. Below summarizes the proposals from different companies </w:t>
      </w:r>
    </w:p>
    <w:p w14:paraId="7E6E1250" w14:textId="77777777" w:rsidR="0026635C" w:rsidRDefault="00A3535A">
      <w:pPr>
        <w:pStyle w:val="BodyText"/>
        <w:numPr>
          <w:ilvl w:val="0"/>
          <w:numId w:val="14"/>
        </w:numPr>
        <w:spacing w:line="240" w:lineRule="auto"/>
        <w:contextualSpacing/>
        <w:rPr>
          <w:lang w:val="en-US" w:eastAsia="zh-CN"/>
        </w:rPr>
      </w:pPr>
      <w:r>
        <w:rPr>
          <w:lang w:val="en-US" w:eastAsia="zh-CN"/>
        </w:rPr>
        <w:t xml:space="preserve">NW configures the location of the switching gap </w:t>
      </w:r>
    </w:p>
    <w:p w14:paraId="5FC17189" w14:textId="77777777" w:rsidR="0026635C" w:rsidRDefault="00A3535A">
      <w:pPr>
        <w:pStyle w:val="BodyText"/>
        <w:numPr>
          <w:ilvl w:val="1"/>
          <w:numId w:val="14"/>
        </w:numPr>
        <w:spacing w:line="240" w:lineRule="auto"/>
        <w:contextualSpacing/>
        <w:rPr>
          <w:lang w:val="en-US" w:eastAsia="zh-CN"/>
        </w:rPr>
      </w:pPr>
      <w:r>
        <w:rPr>
          <w:b/>
          <w:bCs/>
        </w:rPr>
        <w:t>Proposed companies</w:t>
      </w:r>
      <w:r>
        <w:t>: [1] vivo, [4] ZTE, [16] DOCOMO</w:t>
      </w:r>
    </w:p>
    <w:p w14:paraId="1B2D72F5" w14:textId="77777777" w:rsidR="0026635C" w:rsidRDefault="00A3535A">
      <w:pPr>
        <w:pStyle w:val="BodyText"/>
        <w:numPr>
          <w:ilvl w:val="0"/>
          <w:numId w:val="14"/>
        </w:numPr>
        <w:spacing w:line="240" w:lineRule="auto"/>
        <w:contextualSpacing/>
        <w:rPr>
          <w:lang w:val="en-US" w:eastAsia="zh-CN"/>
        </w:rPr>
      </w:pPr>
      <w:r>
        <w:rPr>
          <w:lang w:val="en-US" w:eastAsia="zh-CN"/>
        </w:rPr>
        <w:t xml:space="preserve">Always at the end of the “switch from” carrier </w:t>
      </w:r>
    </w:p>
    <w:p w14:paraId="399FE0D8" w14:textId="77777777" w:rsidR="0026635C" w:rsidRDefault="00A3535A">
      <w:pPr>
        <w:pStyle w:val="BodyText"/>
        <w:numPr>
          <w:ilvl w:val="1"/>
          <w:numId w:val="14"/>
        </w:numPr>
        <w:spacing w:line="240" w:lineRule="auto"/>
        <w:contextualSpacing/>
        <w:rPr>
          <w:lang w:val="en-US" w:eastAsia="zh-CN"/>
        </w:rPr>
      </w:pPr>
      <w:r>
        <w:rPr>
          <w:b/>
          <w:bCs/>
        </w:rPr>
        <w:t>Proposed companies</w:t>
      </w:r>
      <w:r>
        <w:t>: [12] Nokia, [15] MediaTek, [16] DOCOMO, [10] Ericsson, [17] Qualcomm</w:t>
      </w:r>
    </w:p>
    <w:p w14:paraId="45818F04" w14:textId="77777777" w:rsidR="0026635C" w:rsidRDefault="00A3535A">
      <w:pPr>
        <w:pStyle w:val="BodyText"/>
        <w:numPr>
          <w:ilvl w:val="0"/>
          <w:numId w:val="14"/>
        </w:numPr>
        <w:spacing w:line="240" w:lineRule="auto"/>
        <w:contextualSpacing/>
        <w:rPr>
          <w:lang w:val="en-US" w:eastAsia="zh-CN"/>
        </w:rPr>
      </w:pPr>
      <w:r>
        <w:rPr>
          <w:lang w:val="en-US" w:eastAsia="zh-CN"/>
        </w:rPr>
        <w:t xml:space="preserve">Always at either FDD or SDL carrier </w:t>
      </w:r>
    </w:p>
    <w:p w14:paraId="16587069" w14:textId="77777777" w:rsidR="0026635C" w:rsidRDefault="00A3535A">
      <w:pPr>
        <w:pStyle w:val="BodyText"/>
        <w:numPr>
          <w:ilvl w:val="1"/>
          <w:numId w:val="14"/>
        </w:numPr>
        <w:spacing w:line="240" w:lineRule="auto"/>
        <w:contextualSpacing/>
        <w:rPr>
          <w:lang w:val="en-US" w:eastAsia="zh-CN"/>
        </w:rPr>
      </w:pPr>
      <w:r>
        <w:rPr>
          <w:b/>
          <w:bCs/>
        </w:rPr>
        <w:t>Proposed companies</w:t>
      </w:r>
      <w:r>
        <w:t>: [5] CATT, [16] DOCOMO</w:t>
      </w:r>
    </w:p>
    <w:p w14:paraId="59DD2B75" w14:textId="1296E810" w:rsidR="0026635C" w:rsidRDefault="006C322D">
      <w:pPr>
        <w:pStyle w:val="H3Proposal"/>
      </w:pPr>
      <w:r>
        <w:rPr>
          <w:highlight w:val="yellow"/>
        </w:rPr>
        <w:t>[Closed][R1]</w:t>
      </w:r>
      <w:r w:rsidR="00A3535A">
        <w:rPr>
          <w:highlight w:val="yellow"/>
        </w:rPr>
        <w:t xml:space="preserve"> Proposal 1-5</w:t>
      </w:r>
    </w:p>
    <w:p w14:paraId="14D91401" w14:textId="77777777" w:rsidR="0026635C" w:rsidRDefault="00A3535A">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w:t>
      </w:r>
      <w:r w:rsidRPr="00C05BDE">
        <w:rPr>
          <w:strike/>
          <w:color w:val="FF0000"/>
        </w:rPr>
        <w:t xml:space="preserve">(switching period) </w:t>
      </w:r>
      <w:r>
        <w:t xml:space="preserve">, downselect in RAN1#120bis only one of the following solutions </w:t>
      </w:r>
    </w:p>
    <w:p w14:paraId="66E11E70" w14:textId="77777777" w:rsidR="0026635C" w:rsidRDefault="00A3535A">
      <w:pPr>
        <w:pStyle w:val="ListParagraph"/>
        <w:numPr>
          <w:ilvl w:val="0"/>
          <w:numId w:val="11"/>
        </w:numPr>
      </w:pPr>
      <w:r>
        <w:t xml:space="preserve">Alt 1: Switching gap </w:t>
      </w:r>
      <w:r w:rsidRPr="001B6294">
        <w:rPr>
          <w:strike/>
          <w:color w:val="FF0000"/>
        </w:rPr>
        <w:t>(switching period)</w:t>
      </w:r>
      <w:r>
        <w:t xml:space="preserve"> is always assumed at the end of “switch from” carrier duration </w:t>
      </w:r>
    </w:p>
    <w:p w14:paraId="655991BE" w14:textId="77777777" w:rsidR="0026635C" w:rsidRPr="006836E1" w:rsidRDefault="00A3535A">
      <w:pPr>
        <w:pStyle w:val="ListParagraph"/>
        <w:numPr>
          <w:ilvl w:val="0"/>
          <w:numId w:val="11"/>
        </w:numPr>
        <w:rPr>
          <w:strike/>
          <w:color w:val="FF0000"/>
        </w:rPr>
      </w:pPr>
      <w:r>
        <w:t xml:space="preserve">Alt 2: NW configures the location of the switching </w:t>
      </w:r>
      <w:r w:rsidRPr="006836E1">
        <w:rPr>
          <w:strike/>
          <w:color w:val="FF0000"/>
        </w:rPr>
        <w:t>gap (switching period)</w:t>
      </w:r>
    </w:p>
    <w:p w14:paraId="383904CF" w14:textId="77777777" w:rsidR="0026635C" w:rsidRDefault="00A3535A">
      <w:pPr>
        <w:pStyle w:val="ListParagraph"/>
        <w:numPr>
          <w:ilvl w:val="1"/>
          <w:numId w:val="10"/>
        </w:numPr>
      </w:pPr>
      <w:r>
        <w:t>For switching from FDD carrier to SDL carrier, NW independently configures via RRC whether the switching gap</w:t>
      </w:r>
      <w:r w:rsidRPr="006836E1">
        <w:rPr>
          <w:strike/>
          <w:color w:val="FF0000"/>
        </w:rPr>
        <w:t xml:space="preserve"> (switching period)</w:t>
      </w:r>
      <w:r w:rsidRPr="006836E1">
        <w:rPr>
          <w:color w:val="FF0000"/>
        </w:rPr>
        <w:t xml:space="preserve"> </w:t>
      </w:r>
      <w:r>
        <w:t xml:space="preserve">is located at the end of the FDD carrier duration or in the beginning of SDL carrier duration </w:t>
      </w:r>
    </w:p>
    <w:p w14:paraId="7E7A4A6B" w14:textId="1D158422" w:rsidR="0026635C" w:rsidRDefault="00A3535A">
      <w:pPr>
        <w:pStyle w:val="ListParagraph"/>
        <w:numPr>
          <w:ilvl w:val="1"/>
          <w:numId w:val="10"/>
        </w:numPr>
      </w:pPr>
      <w:r>
        <w:t xml:space="preserve">For switching from SDL carrier to FDD carrier, NW independently configures via RRC whether the switching </w:t>
      </w:r>
      <w:r w:rsidR="00C12687">
        <w:t>gap</w:t>
      </w:r>
      <w:r w:rsidR="006836E1" w:rsidRPr="006836E1">
        <w:rPr>
          <w:strike/>
          <w:color w:val="FF0000"/>
        </w:rPr>
        <w:t xml:space="preserve"> (switching period)</w:t>
      </w:r>
      <w:r>
        <w:t xml:space="preserve"> is located at the end of the SDL carrier duration or in the beginning of FDD carrier duration </w:t>
      </w:r>
    </w:p>
    <w:p w14:paraId="3485E72E" w14:textId="675D7937" w:rsidR="0026635C" w:rsidRDefault="00A3535A">
      <w:pPr>
        <w:pStyle w:val="ListParagraph"/>
        <w:numPr>
          <w:ilvl w:val="0"/>
          <w:numId w:val="11"/>
        </w:numPr>
      </w:pPr>
      <w:r>
        <w:t>Alt 3: Switching</w:t>
      </w:r>
      <w:r w:rsidR="005802A7">
        <w:t xml:space="preserve"> gap</w:t>
      </w:r>
      <w:r>
        <w:t xml:space="preserve"> </w:t>
      </w:r>
      <w:r w:rsidR="00C61191" w:rsidRPr="006836E1">
        <w:rPr>
          <w:strike/>
          <w:color w:val="FF0000"/>
        </w:rPr>
        <w:t xml:space="preserve"> (switching period)</w:t>
      </w:r>
      <w:r w:rsidR="00C61191" w:rsidRPr="006836E1">
        <w:rPr>
          <w:color w:val="FF0000"/>
        </w:rPr>
        <w:t xml:space="preserve"> </w:t>
      </w:r>
      <w:r>
        <w:t>is always assumed at either the FDD carrier or the SDL carrier</w:t>
      </w:r>
    </w:p>
    <w:p w14:paraId="23A84C09" w14:textId="1648C4BA" w:rsidR="00C12687" w:rsidRDefault="00C12687">
      <w:pPr>
        <w:pStyle w:val="ListParagraph"/>
        <w:numPr>
          <w:ilvl w:val="0"/>
          <w:numId w:val="11"/>
        </w:numPr>
      </w:pPr>
      <w:r>
        <w:rPr>
          <w:color w:val="FF0000"/>
        </w:rPr>
        <w:t xml:space="preserve">It is up to NW implementation </w:t>
      </w:r>
      <w:r w:rsidR="0053393C">
        <w:rPr>
          <w:color w:val="FF0000"/>
        </w:rPr>
        <w:t xml:space="preserve">to ensure </w:t>
      </w:r>
      <w:r>
        <w:rPr>
          <w:color w:val="FF0000"/>
        </w:rPr>
        <w:t xml:space="preserve">that </w:t>
      </w:r>
      <w:r w:rsidR="00FD0A46">
        <w:rPr>
          <w:color w:val="FF0000"/>
        </w:rPr>
        <w:t xml:space="preserve">the </w:t>
      </w:r>
      <w:r>
        <w:rPr>
          <w:color w:val="FF0000"/>
        </w:rPr>
        <w:t xml:space="preserve">switching gap </w:t>
      </w:r>
      <w:r w:rsidR="0073435D">
        <w:rPr>
          <w:color w:val="FF0000"/>
        </w:rPr>
        <w:t>is enough to cover both the switching period and the UL TA (if needed)</w:t>
      </w:r>
    </w:p>
    <w:p w14:paraId="10029061" w14:textId="77777777" w:rsidR="0026635C" w:rsidRDefault="00A3535A">
      <w:pPr>
        <w:pStyle w:val="ListParagraph"/>
        <w:numPr>
          <w:ilvl w:val="0"/>
          <w:numId w:val="11"/>
        </w:numPr>
      </w:pPr>
      <w:r>
        <w:t>FFS: whether the duration of switching gap</w:t>
      </w:r>
      <w:r w:rsidRPr="00916FEB">
        <w:rPr>
          <w:color w:val="FF0000"/>
        </w:rPr>
        <w:t xml:space="preserve"> </w:t>
      </w:r>
      <w:r w:rsidRPr="00916FEB">
        <w:rPr>
          <w:strike/>
          <w:color w:val="FF0000"/>
        </w:rPr>
        <w:t xml:space="preserve">(switching period) </w:t>
      </w:r>
      <w:r>
        <w:t xml:space="preserve">is based on only UE capability reporting or NW configuration via RRC meeting the UE capability </w:t>
      </w:r>
    </w:p>
    <w:p w14:paraId="4D698359" w14:textId="77777777" w:rsidR="0026635C" w:rsidRDefault="00A3535A">
      <w:pPr>
        <w:pStyle w:val="ListParagraph"/>
        <w:numPr>
          <w:ilvl w:val="0"/>
          <w:numId w:val="11"/>
        </w:numPr>
      </w:pPr>
      <w:r>
        <w:t xml:space="preserve">FFS: whether the same or different switching gap </w:t>
      </w:r>
      <w:r w:rsidRPr="00366E69">
        <w:rPr>
          <w:strike/>
          <w:color w:val="FF0000"/>
        </w:rPr>
        <w:t>(switching period)</w:t>
      </w:r>
      <w:r w:rsidRPr="00366E69">
        <w:rPr>
          <w:color w:val="FF0000"/>
        </w:rPr>
        <w:t xml:space="preserve"> </w:t>
      </w:r>
      <w:r>
        <w:t xml:space="preserve">duration is assumed/configured for FDD to SDL switch, and SDL to FDD switch.  </w:t>
      </w:r>
    </w:p>
    <w:p w14:paraId="63E0CA51" w14:textId="77777777" w:rsidR="0026635C" w:rsidRDefault="0026635C"/>
    <w:tbl>
      <w:tblPr>
        <w:tblStyle w:val="TableGrid"/>
        <w:tblW w:w="0" w:type="auto"/>
        <w:tblLook w:val="04A0" w:firstRow="1" w:lastRow="0" w:firstColumn="1" w:lastColumn="0" w:noHBand="0" w:noVBand="1"/>
      </w:tblPr>
      <w:tblGrid>
        <w:gridCol w:w="1274"/>
        <w:gridCol w:w="8076"/>
      </w:tblGrid>
      <w:tr w:rsidR="0026635C" w14:paraId="28F4A7FA" w14:textId="77777777">
        <w:tc>
          <w:tcPr>
            <w:tcW w:w="1274" w:type="dxa"/>
            <w:shd w:val="clear" w:color="auto" w:fill="B4C6E7" w:themeFill="accent1" w:themeFillTint="66"/>
          </w:tcPr>
          <w:p w14:paraId="41BE6F3A" w14:textId="77777777" w:rsidR="0026635C" w:rsidRDefault="00A3535A">
            <w:pPr>
              <w:spacing w:after="0"/>
              <w:jc w:val="center"/>
              <w:rPr>
                <w:b/>
                <w:bCs/>
              </w:rPr>
            </w:pPr>
            <w:r>
              <w:rPr>
                <w:b/>
                <w:bCs/>
              </w:rPr>
              <w:t>Company</w:t>
            </w:r>
          </w:p>
        </w:tc>
        <w:tc>
          <w:tcPr>
            <w:tcW w:w="8076" w:type="dxa"/>
            <w:shd w:val="clear" w:color="auto" w:fill="B4C6E7" w:themeFill="accent1" w:themeFillTint="66"/>
          </w:tcPr>
          <w:p w14:paraId="41BDC9D4" w14:textId="77777777" w:rsidR="0026635C" w:rsidRDefault="00A3535A">
            <w:pPr>
              <w:spacing w:after="0"/>
              <w:jc w:val="center"/>
              <w:rPr>
                <w:b/>
                <w:bCs/>
              </w:rPr>
            </w:pPr>
            <w:r>
              <w:rPr>
                <w:b/>
                <w:bCs/>
              </w:rPr>
              <w:t>Comments</w:t>
            </w:r>
          </w:p>
        </w:tc>
      </w:tr>
      <w:tr w:rsidR="0026635C" w14:paraId="77FEDA9A" w14:textId="77777777">
        <w:tc>
          <w:tcPr>
            <w:tcW w:w="1274" w:type="dxa"/>
          </w:tcPr>
          <w:p w14:paraId="4CDCF31E" w14:textId="77777777" w:rsidR="0026635C" w:rsidRDefault="00A3535A">
            <w:pPr>
              <w:spacing w:after="0"/>
              <w:rPr>
                <w:rFonts w:eastAsiaTheme="minorEastAsia"/>
              </w:rPr>
            </w:pPr>
            <w:r>
              <w:rPr>
                <w:rFonts w:eastAsiaTheme="minorEastAsia"/>
              </w:rPr>
              <w:t>Moderator</w:t>
            </w:r>
          </w:p>
        </w:tc>
        <w:tc>
          <w:tcPr>
            <w:tcW w:w="8076" w:type="dxa"/>
          </w:tcPr>
          <w:p w14:paraId="5367A2CF" w14:textId="77777777" w:rsidR="0026635C" w:rsidRDefault="00A3535A">
            <w:pPr>
              <w:spacing w:after="0"/>
              <w:rPr>
                <w:rFonts w:eastAsiaTheme="minorEastAsia"/>
              </w:rPr>
            </w:pPr>
            <w:r>
              <w:rPr>
                <w:rFonts w:eastAsiaTheme="minorEastAsia"/>
              </w:rPr>
              <w:t xml:space="preserve">From the contribution review, Alt 1, i.e., always at the end of the “switch from” carrier, is proposed with the main motivation to protect the PDCCH monitoring of the following slot on the “switch to” carrier </w:t>
            </w:r>
          </w:p>
          <w:p w14:paraId="49DDC208" w14:textId="77777777" w:rsidR="0026635C" w:rsidRDefault="0026635C">
            <w:pPr>
              <w:spacing w:after="0"/>
              <w:rPr>
                <w:rFonts w:eastAsiaTheme="minorEastAsia"/>
              </w:rPr>
            </w:pPr>
          </w:p>
          <w:p w14:paraId="5B6976C9" w14:textId="77777777" w:rsidR="0026635C" w:rsidRDefault="00A3535A">
            <w:pPr>
              <w:spacing w:after="0"/>
              <w:rPr>
                <w:u w:val="single"/>
              </w:rPr>
            </w:pPr>
            <w:r>
              <w:rPr>
                <w:u w:val="single"/>
              </w:rPr>
              <w:t xml:space="preserve">Moderator’s suggestion is to check if we can converge on Alt 1, if not, we can try Alt 2 without lengthy discussion. </w:t>
            </w:r>
            <w:r>
              <w:t xml:space="preserve">Could you please indicate </w:t>
            </w:r>
            <w:r>
              <w:rPr>
                <w:u w:val="single"/>
              </w:rPr>
              <w:t>if you have strong concern on either Alt 1 or Alt 2</w:t>
            </w:r>
            <w:r>
              <w:t>.</w:t>
            </w:r>
          </w:p>
        </w:tc>
      </w:tr>
      <w:tr w:rsidR="0026635C" w14:paraId="23938000" w14:textId="77777777">
        <w:tc>
          <w:tcPr>
            <w:tcW w:w="1274" w:type="dxa"/>
          </w:tcPr>
          <w:p w14:paraId="07154122" w14:textId="77777777" w:rsidR="0026635C" w:rsidRDefault="00A3535A">
            <w:pPr>
              <w:spacing w:after="0"/>
              <w:rPr>
                <w:rFonts w:eastAsiaTheme="minorEastAsia"/>
              </w:rPr>
            </w:pPr>
            <w:r>
              <w:rPr>
                <w:rFonts w:eastAsiaTheme="minorEastAsia"/>
              </w:rPr>
              <w:t>MediaTek</w:t>
            </w:r>
          </w:p>
        </w:tc>
        <w:tc>
          <w:tcPr>
            <w:tcW w:w="8076" w:type="dxa"/>
          </w:tcPr>
          <w:p w14:paraId="55705A24" w14:textId="77777777" w:rsidR="0026635C" w:rsidRDefault="00A3535A">
            <w:pPr>
              <w:spacing w:after="0"/>
              <w:rPr>
                <w:rFonts w:eastAsiaTheme="minorEastAsia"/>
              </w:rPr>
            </w:pPr>
            <w:r>
              <w:rPr>
                <w:rFonts w:eastAsiaTheme="minorEastAsia"/>
              </w:rPr>
              <w:t xml:space="preserve">We are supportive for Alt 1. We have strong concern with Alt 2 due to its impact on PDCCH. </w:t>
            </w:r>
          </w:p>
          <w:p w14:paraId="523EF809" w14:textId="77777777" w:rsidR="0026635C" w:rsidRDefault="0026635C">
            <w:pPr>
              <w:spacing w:after="0"/>
              <w:rPr>
                <w:rFonts w:eastAsiaTheme="minorEastAsia"/>
              </w:rPr>
            </w:pPr>
          </w:p>
          <w:p w14:paraId="54BE4CC2" w14:textId="77777777" w:rsidR="0026635C" w:rsidRDefault="00A3535A">
            <w:pPr>
              <w:spacing w:after="0"/>
              <w:rPr>
                <w:rFonts w:eastAsiaTheme="minorEastAsia"/>
              </w:rPr>
            </w:pPr>
            <w:r>
              <w:rPr>
                <w:rFonts w:eastAsiaTheme="minorEastAsia"/>
              </w:rPr>
              <w:t xml:space="preserve">To mitigate PDCCH impact, our understanding is that Alt.2 will require UEs to support optional UE features such as cross-carrier scheduling. We don’t think this WI should be designed in a way that its deployment relies on optional UE features. Additionally, it is not clear to us why Alt 2 is deemed needed for this WI.  </w:t>
            </w:r>
          </w:p>
        </w:tc>
      </w:tr>
      <w:tr w:rsidR="0026635C" w14:paraId="048A821D" w14:textId="77777777">
        <w:tc>
          <w:tcPr>
            <w:tcW w:w="1274" w:type="dxa"/>
          </w:tcPr>
          <w:p w14:paraId="6CA24B73" w14:textId="77777777" w:rsidR="0026635C" w:rsidRDefault="00A3535A">
            <w:pPr>
              <w:spacing w:after="0"/>
              <w:rPr>
                <w:rFonts w:eastAsiaTheme="minorEastAsia"/>
              </w:rPr>
            </w:pPr>
            <w:r>
              <w:rPr>
                <w:rFonts w:eastAsiaTheme="minorEastAsia"/>
              </w:rPr>
              <w:t>Samsung</w:t>
            </w:r>
          </w:p>
        </w:tc>
        <w:tc>
          <w:tcPr>
            <w:tcW w:w="8076" w:type="dxa"/>
          </w:tcPr>
          <w:p w14:paraId="2935779C" w14:textId="77777777" w:rsidR="0026635C" w:rsidRDefault="00A3535A">
            <w:pPr>
              <w:spacing w:after="0"/>
            </w:pPr>
            <w:r>
              <w:rPr>
                <w:rFonts w:eastAsiaTheme="minorEastAsia"/>
              </w:rPr>
              <w:t xml:space="preserve">We support </w:t>
            </w:r>
            <w:r>
              <w:t>switching gap (switching period) is always at the SDL carrier to avoid PCell operation impact.  PCell has both UL and DL transmission, usually, the real deployment is slot- based scheduling and the UL resource can be shared by UEs including both legacy and new.</w:t>
            </w:r>
          </w:p>
          <w:p w14:paraId="033A66D4" w14:textId="77777777" w:rsidR="0026635C" w:rsidRDefault="0026635C">
            <w:pPr>
              <w:pStyle w:val="BodyText"/>
              <w:rPr>
                <w:lang w:val="en-US" w:eastAsia="zh-CN"/>
              </w:rPr>
            </w:pPr>
          </w:p>
          <w:p w14:paraId="72878D9B" w14:textId="77777777" w:rsidR="0026635C" w:rsidRDefault="00A3535A">
            <w:pPr>
              <w:pStyle w:val="BodyText"/>
              <w:rPr>
                <w:lang w:val="en-US" w:eastAsia="zh-CN"/>
              </w:rPr>
            </w:pPr>
            <w:r>
              <w:rPr>
                <w:lang w:val="en-US" w:eastAsia="zh-CN"/>
              </w:rPr>
              <w:t xml:space="preserve">In the following discussion, we </w:t>
            </w:r>
            <w:r>
              <w:rPr>
                <w:color w:val="FF0000"/>
                <w:lang w:val="en-US" w:eastAsia="zh-CN"/>
              </w:rPr>
              <w:t xml:space="preserve">assume slot level switching </w:t>
            </w:r>
            <w:r>
              <w:rPr>
                <w:lang w:val="en-US" w:eastAsia="zh-CN"/>
              </w:rPr>
              <w:t>for simplicity.</w:t>
            </w:r>
          </w:p>
          <w:p w14:paraId="55507529" w14:textId="77777777" w:rsidR="0026635C" w:rsidRDefault="00A3535A">
            <w:pPr>
              <w:pStyle w:val="BodyText"/>
            </w:pPr>
            <w:r>
              <w:rPr>
                <w:lang w:val="en-US" w:eastAsia="zh-CN"/>
              </w:rPr>
              <w:lastRenderedPageBreak/>
              <w:t xml:space="preserve">For PCell to SCell switching, </w:t>
            </w:r>
            <w:r>
              <w:t>switching gap (switching period) on PCell would impact UL transmission due to TA as illustrated in figure 1.</w:t>
            </w:r>
          </w:p>
          <w:p w14:paraId="0AAB8E6C" w14:textId="77777777" w:rsidR="0026635C" w:rsidRDefault="00A3535A">
            <w:pPr>
              <w:pStyle w:val="BodyText"/>
              <w:rPr>
                <w:lang w:val="en-US"/>
              </w:rPr>
            </w:pPr>
            <w:r>
              <w:rPr>
                <w:noProof/>
                <w:lang w:val="en-US" w:eastAsia="zh-CN"/>
              </w:rPr>
              <w:drawing>
                <wp:inline distT="0" distB="0" distL="0" distR="0" wp14:anchorId="2C063F0F" wp14:editId="06ADF94C">
                  <wp:extent cx="3599815" cy="1449070"/>
                  <wp:effectExtent l="76200" t="76200" r="133985" b="13208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29"/>
                          <a:stretch>
                            <a:fillRect/>
                          </a:stretch>
                        </pic:blipFill>
                        <pic:spPr>
                          <a:xfrm>
                            <a:off x="0" y="0"/>
                            <a:ext cx="3600000" cy="1449600"/>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7283879E" w14:textId="77777777" w:rsidR="0026635C" w:rsidRDefault="00A3535A">
            <w:pPr>
              <w:pStyle w:val="BodyText"/>
              <w:rPr>
                <w:b/>
                <w:bCs/>
                <w:lang w:val="en-US"/>
              </w:rPr>
            </w:pPr>
            <w:r>
              <w:rPr>
                <w:b/>
                <w:bCs/>
                <w:lang w:val="en-US"/>
              </w:rPr>
              <w:t>Figure 1</w:t>
            </w:r>
          </w:p>
          <w:p w14:paraId="3AF6B60E" w14:textId="77777777" w:rsidR="0026635C" w:rsidRDefault="00A3535A">
            <w:pPr>
              <w:pStyle w:val="BodyText"/>
            </w:pPr>
            <w:r>
              <w:rPr>
                <w:lang w:val="en-US" w:eastAsia="zh-CN"/>
              </w:rPr>
              <w:t xml:space="preserve">For SCell to PCell switching, </w:t>
            </w:r>
            <w:r>
              <w:t>switching gap (switching period) on SCell would impact UL transmission due to TA as illustrated in figure 2.</w:t>
            </w:r>
          </w:p>
          <w:p w14:paraId="25B30217" w14:textId="77777777" w:rsidR="0026635C" w:rsidRDefault="00A3535A">
            <w:pPr>
              <w:pStyle w:val="BodyText"/>
            </w:pPr>
            <w:r>
              <w:rPr>
                <w:noProof/>
                <w:lang w:val="en-US" w:eastAsia="zh-CN"/>
              </w:rPr>
              <w:drawing>
                <wp:inline distT="0" distB="0" distL="0" distR="0" wp14:anchorId="5B4179BA" wp14:editId="79E7B958">
                  <wp:extent cx="2879725" cy="1650365"/>
                  <wp:effectExtent l="76200" t="76200" r="130175" b="140335"/>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30"/>
                          <a:stretch>
                            <a:fillRect/>
                          </a:stretch>
                        </pic:blipFill>
                        <pic:spPr>
                          <a:xfrm>
                            <a:off x="0" y="0"/>
                            <a:ext cx="2880000" cy="1650955"/>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5F63FF60" w14:textId="77777777" w:rsidR="0026635C" w:rsidRDefault="00A3535A">
            <w:pPr>
              <w:pStyle w:val="BodyText"/>
              <w:rPr>
                <w:b/>
                <w:bCs/>
                <w:lang w:val="en-US"/>
              </w:rPr>
            </w:pPr>
            <w:r>
              <w:rPr>
                <w:b/>
                <w:bCs/>
                <w:lang w:val="en-US"/>
              </w:rPr>
              <w:t>Figure 2</w:t>
            </w:r>
          </w:p>
          <w:p w14:paraId="1A48E99B" w14:textId="77777777" w:rsidR="0026635C" w:rsidRDefault="00A3535A">
            <w:pPr>
              <w:pStyle w:val="BodyText"/>
            </w:pPr>
            <w:r>
              <w:t>To avoid the UL transmission impact, the switching gap should be ends before the TA gap as shown in Figure 3.</w:t>
            </w:r>
          </w:p>
          <w:p w14:paraId="7A36B014" w14:textId="77777777" w:rsidR="0026635C" w:rsidRDefault="00A3535A">
            <w:pPr>
              <w:pStyle w:val="BodyText"/>
            </w:pPr>
            <w:r>
              <w:rPr>
                <w:noProof/>
                <w:lang w:val="en-US" w:eastAsia="zh-CN"/>
              </w:rPr>
              <w:drawing>
                <wp:inline distT="0" distB="0" distL="0" distR="0" wp14:anchorId="49BE70EF" wp14:editId="29FF665B">
                  <wp:extent cx="4346575" cy="1816735"/>
                  <wp:effectExtent l="76200" t="76200" r="130175" b="126365"/>
                  <wp:docPr id="5" name="Picture 3"/>
                  <wp:cNvGraphicFramePr/>
                  <a:graphic xmlns:a="http://schemas.openxmlformats.org/drawingml/2006/main">
                    <a:graphicData uri="http://schemas.openxmlformats.org/drawingml/2006/picture">
                      <pic:pic xmlns:pic="http://schemas.openxmlformats.org/drawingml/2006/picture">
                        <pic:nvPicPr>
                          <pic:cNvPr id="5" name="Picture 3"/>
                          <pic:cNvPicPr/>
                        </pic:nvPicPr>
                        <pic:blipFill>
                          <a:blip r:embed="rId31">
                            <a:extLst>
                              <a:ext uri="{28A0092B-C50C-407E-A947-70E740481C1C}">
                                <a14:useLocalDpi xmlns:a14="http://schemas.microsoft.com/office/drawing/2010/main" val="0"/>
                              </a:ext>
                            </a:extLst>
                          </a:blip>
                          <a:srcRect/>
                          <a:stretch>
                            <a:fillRect/>
                          </a:stretch>
                        </pic:blipFill>
                        <pic:spPr>
                          <a:xfrm>
                            <a:off x="0" y="0"/>
                            <a:ext cx="4346575" cy="1816735"/>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1F0DE821" w14:textId="77777777" w:rsidR="0026635C" w:rsidRDefault="00A3535A">
            <w:pPr>
              <w:pStyle w:val="BodyText"/>
              <w:rPr>
                <w:b/>
                <w:bCs/>
                <w:lang w:val="en-US"/>
              </w:rPr>
            </w:pPr>
            <w:r>
              <w:rPr>
                <w:b/>
                <w:bCs/>
                <w:lang w:val="en-US"/>
              </w:rPr>
              <w:t>Figure 3</w:t>
            </w:r>
          </w:p>
          <w:p w14:paraId="738EED03" w14:textId="77777777" w:rsidR="0026635C" w:rsidRDefault="00A3535A">
            <w:pPr>
              <w:pStyle w:val="BodyText"/>
              <w:rPr>
                <w:lang w:val="en-US"/>
              </w:rPr>
            </w:pPr>
            <w:r>
              <w:rPr>
                <w:lang w:val="en-US"/>
              </w:rPr>
              <w:t>For this issue, we have the following proposal</w:t>
            </w:r>
          </w:p>
          <w:p w14:paraId="4D2780AE" w14:textId="77777777" w:rsidR="0026635C" w:rsidRDefault="00A3535A">
            <w:pPr>
              <w:spacing w:line="360" w:lineRule="auto"/>
              <w:jc w:val="both"/>
              <w:rPr>
                <w:b/>
                <w:bCs/>
                <w:color w:val="FF0000"/>
                <w:lang w:eastAsia="ko-KR"/>
              </w:rPr>
            </w:pPr>
            <w:r>
              <w:rPr>
                <w:b/>
                <w:bCs/>
                <w:color w:val="FF0000"/>
                <w:lang w:eastAsia="ko-KR"/>
              </w:rPr>
              <w:t>Proposal: For low band carrier aggregation via switching, carrier switching period is within the SCell operation period.</w:t>
            </w:r>
          </w:p>
          <w:p w14:paraId="7F805EF6" w14:textId="77777777" w:rsidR="0026635C" w:rsidRDefault="00A3535A">
            <w:pPr>
              <w:pStyle w:val="ListParagraph"/>
              <w:numPr>
                <w:ilvl w:val="0"/>
                <w:numId w:val="12"/>
              </w:numPr>
              <w:spacing w:after="180" w:line="360" w:lineRule="auto"/>
              <w:jc w:val="both"/>
              <w:rPr>
                <w:b/>
                <w:bCs/>
                <w:color w:val="FF0000"/>
                <w:lang w:eastAsia="ko-KR"/>
              </w:rPr>
            </w:pPr>
            <w:r>
              <w:rPr>
                <w:b/>
                <w:bCs/>
                <w:color w:val="FF0000"/>
                <w:lang w:eastAsia="ko-KR"/>
              </w:rPr>
              <w:t xml:space="preserve">For a periodicity, a first carrier switching period starts after the end of PCell operation period and a second carrier switching period ends </w:t>
            </w:r>
            <m:oMath>
              <m:sSub>
                <m:sSubPr>
                  <m:ctrlPr>
                    <w:rPr>
                      <w:rFonts w:ascii="Cambria Math" w:hAnsi="Cambria Math"/>
                      <w:i/>
                      <w:color w:val="FF0000"/>
                    </w:rPr>
                  </m:ctrlPr>
                </m:sSubPr>
                <m:e>
                  <m:r>
                    <w:rPr>
                      <w:rFonts w:ascii="Cambria Math" w:hAnsi="Cambria Math"/>
                      <w:color w:val="FF0000"/>
                    </w:rPr>
                    <m:t>T</m:t>
                  </m:r>
                </m:e>
                <m:sub>
                  <m:r>
                    <m:rPr>
                      <m:nor/>
                    </m:rPr>
                    <w:rPr>
                      <w:rFonts w:ascii="Cambria Math" w:hAnsi="Cambria Math"/>
                      <w:color w:val="FF0000"/>
                    </w:rPr>
                    <m:t>TA</m:t>
                  </m:r>
                </m:sub>
              </m:sSub>
            </m:oMath>
            <w:r>
              <w:rPr>
                <w:b/>
                <w:bCs/>
                <w:color w:val="FF0000"/>
                <w:lang w:eastAsia="ko-KR"/>
              </w:rPr>
              <w:t xml:space="preserve"> before the start of PCell operation period of the next periodicity, </w:t>
            </w:r>
            <w:proofErr w:type="gramStart"/>
            <w:r>
              <w:rPr>
                <w:b/>
                <w:bCs/>
                <w:color w:val="FF0000"/>
                <w:lang w:eastAsia="ko-KR"/>
              </w:rPr>
              <w:t>where,</w:t>
            </w:r>
            <w:proofErr w:type="gramEnd"/>
            <w:r>
              <w:rPr>
                <w:b/>
                <w:bCs/>
                <w:color w:val="FF0000"/>
                <w:lang w:eastAsia="ko-KR"/>
              </w:rPr>
              <w:t xml:space="preserve"> T</w:t>
            </w:r>
            <w:r>
              <w:rPr>
                <w:b/>
                <w:bCs/>
                <w:color w:val="FF0000"/>
                <w:vertAlign w:val="subscript"/>
                <w:lang w:eastAsia="ko-KR"/>
              </w:rPr>
              <w:t xml:space="preserve">TA </w:t>
            </w:r>
            <w:r>
              <w:rPr>
                <w:b/>
                <w:bCs/>
                <w:color w:val="FF0000"/>
                <w:lang w:eastAsia="ko-KR"/>
              </w:rPr>
              <w:t>is defined in TS 38.211 clause 4.3.1.</w:t>
            </w:r>
          </w:p>
          <w:p w14:paraId="7AC7F5B4" w14:textId="77777777" w:rsidR="0026635C" w:rsidRDefault="00A3535A">
            <w:pPr>
              <w:pStyle w:val="ListParagraph"/>
              <w:numPr>
                <w:ilvl w:val="0"/>
                <w:numId w:val="12"/>
              </w:numPr>
              <w:spacing w:after="180" w:line="360" w:lineRule="auto"/>
              <w:jc w:val="both"/>
              <w:rPr>
                <w:color w:val="FF0000"/>
                <w:lang w:eastAsia="ko-KR"/>
              </w:rPr>
            </w:pPr>
            <w:r>
              <w:rPr>
                <w:b/>
                <w:bCs/>
                <w:color w:val="FF0000"/>
                <w:lang w:eastAsia="ko-KR"/>
              </w:rPr>
              <w:t>The DL receptions on SCell are not allowed during the first and second carrier switching period and T</w:t>
            </w:r>
            <w:r>
              <w:rPr>
                <w:b/>
                <w:bCs/>
                <w:color w:val="FF0000"/>
                <w:vertAlign w:val="subscript"/>
                <w:lang w:eastAsia="ko-KR"/>
              </w:rPr>
              <w:t xml:space="preserve">TA </w:t>
            </w:r>
            <w:r>
              <w:rPr>
                <w:b/>
                <w:bCs/>
                <w:color w:val="FF0000"/>
                <w:lang w:eastAsia="ko-KR"/>
              </w:rPr>
              <w:t>period.</w:t>
            </w:r>
          </w:p>
          <w:p w14:paraId="290A206B" w14:textId="677A56A1" w:rsidR="0026635C" w:rsidRPr="00621B8F" w:rsidRDefault="00A3535A" w:rsidP="00621B8F">
            <w:pPr>
              <w:spacing w:after="180" w:line="360" w:lineRule="auto"/>
              <w:ind w:left="360"/>
              <w:jc w:val="both"/>
              <w:rPr>
                <w:color w:val="FF0000"/>
                <w:lang w:eastAsia="ko-KR"/>
              </w:rPr>
            </w:pPr>
            <w:r>
              <w:rPr>
                <w:b/>
                <w:bCs/>
                <w:color w:val="FF0000"/>
                <w:lang w:eastAsia="ko-KR"/>
              </w:rPr>
              <w:t>Note: The transmissions and receptions on PCell are not impacted by carrier switching period.</w:t>
            </w:r>
          </w:p>
        </w:tc>
      </w:tr>
      <w:tr w:rsidR="0026635C" w14:paraId="4C9F7788" w14:textId="77777777">
        <w:tc>
          <w:tcPr>
            <w:tcW w:w="1274" w:type="dxa"/>
          </w:tcPr>
          <w:p w14:paraId="50AE52D3" w14:textId="77777777" w:rsidR="0026635C" w:rsidRDefault="00A3535A">
            <w:pPr>
              <w:spacing w:after="0"/>
              <w:rPr>
                <w:rFonts w:eastAsiaTheme="minorEastAsia"/>
              </w:rPr>
            </w:pPr>
            <w:r>
              <w:rPr>
                <w:rFonts w:eastAsiaTheme="minorEastAsia"/>
              </w:rPr>
              <w:lastRenderedPageBreak/>
              <w:t>Apple</w:t>
            </w:r>
          </w:p>
        </w:tc>
        <w:tc>
          <w:tcPr>
            <w:tcW w:w="8076" w:type="dxa"/>
          </w:tcPr>
          <w:p w14:paraId="4AAC3CA6" w14:textId="77777777" w:rsidR="0026635C" w:rsidRDefault="00A3535A">
            <w:pPr>
              <w:spacing w:after="0"/>
              <w:rPr>
                <w:rFonts w:eastAsiaTheme="minorEastAsia"/>
              </w:rPr>
            </w:pPr>
            <w:r>
              <w:rPr>
                <w:rFonts w:eastAsiaTheme="minorEastAsia"/>
              </w:rPr>
              <w:t xml:space="preserve">Our preference is Alt 1 as it is beneficial at least in terms of avoiding impact to PDCCH symbols in the switch-to slot. </w:t>
            </w:r>
            <w:proofErr w:type="gramStart"/>
            <w:r>
              <w:rPr>
                <w:rFonts w:eastAsiaTheme="minorEastAsia"/>
              </w:rPr>
              <w:t>Generally speaking, we</w:t>
            </w:r>
            <w:proofErr w:type="gramEnd"/>
            <w:r>
              <w:rPr>
                <w:rFonts w:eastAsiaTheme="minorEastAsia"/>
              </w:rPr>
              <w:t xml:space="preserve"> believe that network has enough time to avoid overlap of any other configurations/scheduling indication if network realizes the need to protect certain channels/signals.</w:t>
            </w:r>
          </w:p>
        </w:tc>
      </w:tr>
      <w:tr w:rsidR="0026635C" w14:paraId="5FCF5A80" w14:textId="77777777">
        <w:tc>
          <w:tcPr>
            <w:tcW w:w="1274" w:type="dxa"/>
          </w:tcPr>
          <w:p w14:paraId="1CB98456" w14:textId="77777777" w:rsidR="0026635C" w:rsidRDefault="00A3535A">
            <w:pPr>
              <w:spacing w:after="0"/>
              <w:rPr>
                <w:rFonts w:eastAsiaTheme="minorEastAsia"/>
              </w:rPr>
            </w:pPr>
            <w:r>
              <w:rPr>
                <w:rFonts w:eastAsiaTheme="minorEastAsia"/>
              </w:rPr>
              <w:t>Nokia</w:t>
            </w:r>
          </w:p>
        </w:tc>
        <w:tc>
          <w:tcPr>
            <w:tcW w:w="8076" w:type="dxa"/>
          </w:tcPr>
          <w:p w14:paraId="14168840" w14:textId="77777777" w:rsidR="0026635C" w:rsidRDefault="00A3535A">
            <w:pPr>
              <w:spacing w:after="0"/>
              <w:rPr>
                <w:rFonts w:eastAsiaTheme="minorEastAsia"/>
              </w:rPr>
            </w:pPr>
            <w:r>
              <w:rPr>
                <w:rFonts w:eastAsiaTheme="minorEastAsia"/>
              </w:rPr>
              <w:t xml:space="preserve">We see a combination of Alt1 and Alt2, </w:t>
            </w:r>
          </w:p>
          <w:p w14:paraId="3F75AAC9" w14:textId="77777777" w:rsidR="0026635C" w:rsidRDefault="00A3535A">
            <w:pPr>
              <w:pStyle w:val="BodyText"/>
              <w:numPr>
                <w:ilvl w:val="0"/>
                <w:numId w:val="15"/>
              </w:numPr>
              <w:spacing w:after="0"/>
              <w:ind w:left="455" w:hanging="237"/>
              <w:rPr>
                <w:lang w:val="en-US" w:eastAsia="zh-CN"/>
              </w:rPr>
            </w:pPr>
            <w:r>
              <w:rPr>
                <w:lang w:val="en-US" w:eastAsia="zh-CN"/>
              </w:rPr>
              <w:t>The switching gap location and length is RRC configured (either explicitly or derived from the FDD and SDL allocations)</w:t>
            </w:r>
          </w:p>
          <w:p w14:paraId="2025A8F4" w14:textId="77777777" w:rsidR="0026635C" w:rsidRDefault="00A3535A">
            <w:pPr>
              <w:pStyle w:val="BodyText"/>
              <w:numPr>
                <w:ilvl w:val="0"/>
                <w:numId w:val="15"/>
              </w:numPr>
              <w:spacing w:after="0"/>
              <w:ind w:left="455" w:hanging="237"/>
              <w:rPr>
                <w:lang w:val="en-US" w:eastAsia="zh-CN"/>
              </w:rPr>
            </w:pPr>
            <w:r>
              <w:rPr>
                <w:lang w:val="en-US" w:eastAsia="zh-CN"/>
              </w:rPr>
              <w:t>The switching gap is always at the end of the slot</w:t>
            </w:r>
          </w:p>
        </w:tc>
      </w:tr>
      <w:tr w:rsidR="0026635C" w14:paraId="46A74F1E" w14:textId="77777777">
        <w:tc>
          <w:tcPr>
            <w:tcW w:w="1274" w:type="dxa"/>
          </w:tcPr>
          <w:p w14:paraId="30CFD3BE" w14:textId="77777777" w:rsidR="0026635C" w:rsidRDefault="00A3535A">
            <w:pPr>
              <w:spacing w:after="0"/>
              <w:rPr>
                <w:rFonts w:eastAsiaTheme="minorEastAsia"/>
              </w:rPr>
            </w:pPr>
            <w:proofErr w:type="spellStart"/>
            <w:r>
              <w:rPr>
                <w:rFonts w:eastAsiaTheme="minorEastAsia"/>
              </w:rPr>
              <w:t>Ofinno</w:t>
            </w:r>
            <w:proofErr w:type="spellEnd"/>
          </w:p>
        </w:tc>
        <w:tc>
          <w:tcPr>
            <w:tcW w:w="8076" w:type="dxa"/>
          </w:tcPr>
          <w:p w14:paraId="2FFAE170" w14:textId="77777777" w:rsidR="0026635C" w:rsidRDefault="00A3535A">
            <w:pPr>
              <w:spacing w:after="0"/>
              <w:rPr>
                <w:rFonts w:eastAsiaTheme="minorEastAsia"/>
              </w:rPr>
            </w:pPr>
            <w:r>
              <w:rPr>
                <w:rFonts w:eastAsiaTheme="minorEastAsia"/>
              </w:rPr>
              <w:t xml:space="preserve">We prefer Alt 2. </w:t>
            </w:r>
          </w:p>
        </w:tc>
      </w:tr>
      <w:tr w:rsidR="0026635C" w14:paraId="7B890E98" w14:textId="77777777">
        <w:tc>
          <w:tcPr>
            <w:tcW w:w="1274" w:type="dxa"/>
          </w:tcPr>
          <w:p w14:paraId="1B930C0A" w14:textId="77777777" w:rsidR="0026635C" w:rsidRDefault="00A3535A">
            <w:pPr>
              <w:spacing w:after="0"/>
              <w:rPr>
                <w:rFonts w:eastAsia="Yu Mincho"/>
                <w:lang w:eastAsia="ja-JP"/>
              </w:rPr>
            </w:pPr>
            <w:r>
              <w:rPr>
                <w:rFonts w:eastAsia="Yu Mincho" w:hint="eastAsia"/>
                <w:lang w:eastAsia="ja-JP"/>
              </w:rPr>
              <w:t>Qualcomm</w:t>
            </w:r>
          </w:p>
        </w:tc>
        <w:tc>
          <w:tcPr>
            <w:tcW w:w="8076" w:type="dxa"/>
          </w:tcPr>
          <w:p w14:paraId="7341A2D0" w14:textId="77777777" w:rsidR="0026635C" w:rsidRDefault="00A3535A">
            <w:pPr>
              <w:spacing w:after="0"/>
              <w:rPr>
                <w:rFonts w:eastAsia="Yu Mincho"/>
                <w:lang w:eastAsia="ja-JP"/>
              </w:rPr>
            </w:pPr>
            <w:r>
              <w:rPr>
                <w:rFonts w:eastAsia="Yu Mincho" w:hint="eastAsia"/>
                <w:lang w:eastAsia="ja-JP"/>
              </w:rPr>
              <w:t>We agree with MediaTek and Apple.</w:t>
            </w:r>
          </w:p>
          <w:p w14:paraId="380FF4D5" w14:textId="77777777" w:rsidR="0026635C" w:rsidRDefault="0026635C">
            <w:pPr>
              <w:pStyle w:val="BodyText"/>
              <w:rPr>
                <w:rFonts w:eastAsia="Yu Mincho"/>
                <w:lang w:val="en-US" w:eastAsia="ja-JP"/>
              </w:rPr>
            </w:pPr>
          </w:p>
          <w:p w14:paraId="57305F2D" w14:textId="77777777" w:rsidR="0026635C" w:rsidRDefault="00A3535A">
            <w:pPr>
              <w:pStyle w:val="BodyText"/>
              <w:rPr>
                <w:rFonts w:eastAsia="Yu Mincho"/>
                <w:lang w:val="en-US" w:eastAsia="ja-JP"/>
              </w:rPr>
            </w:pPr>
            <w:r>
              <w:rPr>
                <w:rFonts w:eastAsia="Yu Mincho" w:hint="eastAsia"/>
                <w:lang w:val="en-US" w:eastAsia="ja-JP"/>
              </w:rPr>
              <w:t xml:space="preserve">In general, locating switching period at SDL carrier protects FDD carrier. However, if </w:t>
            </w:r>
            <w:r>
              <w:rPr>
                <w:rFonts w:eastAsia="Yu Mincho"/>
                <w:lang w:val="en-US" w:eastAsia="ja-JP"/>
              </w:rPr>
              <w:t>the</w:t>
            </w:r>
            <w:r>
              <w:rPr>
                <w:rFonts w:eastAsia="Yu Mincho" w:hint="eastAsia"/>
                <w:lang w:val="en-US" w:eastAsia="ja-JP"/>
              </w:rPr>
              <w:t xml:space="preserve"> switching period location is determined based on DL timing, locating switching period at SDL carrier does not protect UL of FDD carrier when the UE switches from SDL carrier to FDD carrier. The protection of FDD carrier makes more sense if the switching period location is on SDL carrier and is based on UL timing, as Samsung proposed </w:t>
            </w:r>
            <w:r>
              <w:rPr>
                <w:rFonts w:eastAsia="Yu Mincho"/>
                <w:lang w:val="en-US" w:eastAsia="ja-JP"/>
              </w:rPr>
              <w:t>above</w:t>
            </w:r>
            <w:r>
              <w:rPr>
                <w:rFonts w:eastAsia="Yu Mincho" w:hint="eastAsia"/>
                <w:lang w:val="en-US" w:eastAsia="ja-JP"/>
              </w:rPr>
              <w:t>.</w:t>
            </w:r>
          </w:p>
          <w:p w14:paraId="75C02C58" w14:textId="77777777" w:rsidR="0026635C" w:rsidRDefault="00A3535A">
            <w:pPr>
              <w:pStyle w:val="BodyText"/>
              <w:rPr>
                <w:rFonts w:eastAsia="Yu Mincho"/>
                <w:lang w:val="en-US" w:eastAsia="ja-JP"/>
              </w:rPr>
            </w:pPr>
            <w:r>
              <w:rPr>
                <w:rFonts w:eastAsia="Yu Mincho" w:hint="eastAsia"/>
                <w:lang w:val="en-US" w:eastAsia="ja-JP"/>
              </w:rPr>
              <w:t xml:space="preserve">However, switching period location determined based on UL timing is floating depending on timing advance in dynamic manner, which sounds no longer semi-static pattern. Furthermore, RAN1 has specified a strict timing that a timing advance command applies, and therefore, UE behavior for the switching would be complicated, especially if there is any case where a UE </w:t>
            </w:r>
            <w:proofErr w:type="gramStart"/>
            <w:r>
              <w:rPr>
                <w:rFonts w:eastAsia="Yu Mincho" w:hint="eastAsia"/>
                <w:lang w:val="en-US" w:eastAsia="ja-JP"/>
              </w:rPr>
              <w:t>has to</w:t>
            </w:r>
            <w:proofErr w:type="gramEnd"/>
            <w:r>
              <w:rPr>
                <w:rFonts w:eastAsia="Yu Mincho" w:hint="eastAsia"/>
                <w:lang w:val="en-US" w:eastAsia="ja-JP"/>
              </w:rPr>
              <w:t xml:space="preserve"> handle the conflict between DL reception / UL transmission and the switching pattern/period. </w:t>
            </w:r>
          </w:p>
          <w:p w14:paraId="6872147E" w14:textId="77777777" w:rsidR="0026635C" w:rsidRDefault="00A3535A">
            <w:pPr>
              <w:pStyle w:val="BodyText"/>
              <w:rPr>
                <w:rFonts w:eastAsia="Yu Mincho"/>
                <w:lang w:val="en-US" w:eastAsia="ja-JP"/>
              </w:rPr>
            </w:pPr>
            <w:r>
              <w:rPr>
                <w:rFonts w:eastAsia="Yu Mincho" w:hint="eastAsia"/>
                <w:lang w:val="en-US" w:eastAsia="ja-JP"/>
              </w:rPr>
              <w:t xml:space="preserve">Having said that, it is difficult to protect FDD carrier by locating switching period on SDL carrier. </w:t>
            </w:r>
            <w:proofErr w:type="gramStart"/>
            <w:r>
              <w:rPr>
                <w:rFonts w:eastAsia="Yu Mincho" w:hint="eastAsia"/>
                <w:lang w:val="en-US" w:eastAsia="ja-JP"/>
              </w:rPr>
              <w:t>Therefore</w:t>
            </w:r>
            <w:proofErr w:type="gramEnd"/>
            <w:r>
              <w:rPr>
                <w:rFonts w:eastAsia="Yu Mincho" w:hint="eastAsia"/>
                <w:lang w:val="en-US" w:eastAsia="ja-JP"/>
              </w:rPr>
              <w:t xml:space="preserve"> we think Alt.1 is reasonable.</w:t>
            </w:r>
          </w:p>
        </w:tc>
      </w:tr>
      <w:tr w:rsidR="0026635C" w14:paraId="5F3397E4" w14:textId="77777777">
        <w:tc>
          <w:tcPr>
            <w:tcW w:w="1274" w:type="dxa"/>
          </w:tcPr>
          <w:p w14:paraId="5401E1D7" w14:textId="77777777" w:rsidR="0026635C" w:rsidRDefault="00A3535A">
            <w:pPr>
              <w:spacing w:after="0"/>
              <w:rPr>
                <w:rFonts w:eastAsiaTheme="minorEastAsia"/>
              </w:rPr>
            </w:pPr>
            <w:r>
              <w:rPr>
                <w:rFonts w:eastAsiaTheme="minorEastAsia"/>
              </w:rPr>
              <w:t>MediaTek 2</w:t>
            </w:r>
          </w:p>
        </w:tc>
        <w:tc>
          <w:tcPr>
            <w:tcW w:w="8076" w:type="dxa"/>
          </w:tcPr>
          <w:p w14:paraId="6741E26C" w14:textId="77777777" w:rsidR="0026635C" w:rsidRDefault="00A3535A">
            <w:pPr>
              <w:spacing w:after="0"/>
              <w:rPr>
                <w:rFonts w:eastAsiaTheme="minorEastAsia"/>
              </w:rPr>
            </w:pPr>
            <w:r>
              <w:rPr>
                <w:rFonts w:eastAsiaTheme="minorEastAsia"/>
              </w:rPr>
              <w:t xml:space="preserve">In our opinion, Proposal 1-5 (switching period location) and 2-2 (TA handling) can be discussed separately. But some companies think otherwise. To us, whether/how to handle TA may require some further check and may not be concluded at this meeting. Nevertheless, to make some progress at this meeting, we propose the following as a way forward which takes both 1-5 and 2-2 into account. Please note that “switching periods” are referred to 35us or 140us agreed at RAN4 while “switching gaps” can be same or different than “switching periods” depending on further discussions. Note: We’ll be fine to replace “switching gaps” with other names, e.g. “transition gaps” to avoid confusion, if any. </w:t>
            </w:r>
          </w:p>
          <w:p w14:paraId="659849F6" w14:textId="77777777" w:rsidR="0026635C" w:rsidRDefault="0026635C">
            <w:pPr>
              <w:spacing w:after="0"/>
              <w:rPr>
                <w:rFonts w:eastAsiaTheme="minorEastAsia"/>
              </w:rPr>
            </w:pPr>
          </w:p>
          <w:p w14:paraId="1E5A3E75" w14:textId="77777777" w:rsidR="0026635C" w:rsidRDefault="00A3535A">
            <w:pPr>
              <w:spacing w:after="0"/>
              <w:rPr>
                <w:rFonts w:eastAsiaTheme="minorEastAsia"/>
                <w:color w:val="FF0000"/>
              </w:rPr>
            </w:pPr>
            <w:r>
              <w:rPr>
                <w:rFonts w:eastAsiaTheme="minorEastAsia"/>
                <w:color w:val="FF0000"/>
              </w:rPr>
              <w:t>Proposal: For an RRC-configured semi-static switching pattern, a “switching gap” only locates in the end of a slot.</w:t>
            </w:r>
          </w:p>
          <w:p w14:paraId="071ACB0D" w14:textId="77777777" w:rsidR="0026635C" w:rsidRDefault="00A3535A">
            <w:pPr>
              <w:pStyle w:val="ListParagraph"/>
              <w:numPr>
                <w:ilvl w:val="0"/>
                <w:numId w:val="16"/>
              </w:numPr>
              <w:rPr>
                <w:rFonts w:eastAsiaTheme="minorEastAsia"/>
                <w:color w:val="FF0000"/>
              </w:rPr>
            </w:pPr>
            <w:r>
              <w:rPr>
                <w:rFonts w:eastAsiaTheme="minorEastAsia"/>
                <w:color w:val="FF0000"/>
              </w:rPr>
              <w:t>The semi-static switching pattern and corresponding switching gap is configured/determined based on the downlink timing</w:t>
            </w:r>
          </w:p>
          <w:p w14:paraId="29EC5C35" w14:textId="77777777" w:rsidR="0026635C" w:rsidRDefault="00A3535A">
            <w:pPr>
              <w:pStyle w:val="ListParagraph"/>
              <w:numPr>
                <w:ilvl w:val="0"/>
                <w:numId w:val="16"/>
              </w:numPr>
              <w:rPr>
                <w:rFonts w:eastAsiaTheme="minorEastAsia"/>
                <w:color w:val="FF0000"/>
              </w:rPr>
            </w:pPr>
            <w:r>
              <w:rPr>
                <w:rFonts w:eastAsiaTheme="minorEastAsia"/>
                <w:color w:val="FF0000"/>
              </w:rPr>
              <w:t xml:space="preserve">A “switching gap” includes at least time duration for a switching period. </w:t>
            </w:r>
          </w:p>
          <w:p w14:paraId="6B9A36B7" w14:textId="77777777" w:rsidR="0026635C" w:rsidRDefault="00A3535A">
            <w:pPr>
              <w:pStyle w:val="ListParagraph"/>
              <w:numPr>
                <w:ilvl w:val="0"/>
                <w:numId w:val="16"/>
              </w:numPr>
              <w:rPr>
                <w:rFonts w:eastAsiaTheme="minorEastAsia"/>
                <w:color w:val="FF0000"/>
              </w:rPr>
            </w:pPr>
            <w:r>
              <w:rPr>
                <w:rFonts w:eastAsiaTheme="minorEastAsia"/>
                <w:color w:val="FF0000"/>
              </w:rPr>
              <w:t xml:space="preserve">Note: A “switching gap” ends in the end of a slot and at least does not impact the beginning of downlink slots.   </w:t>
            </w:r>
          </w:p>
          <w:p w14:paraId="1632060A" w14:textId="77777777" w:rsidR="0026635C" w:rsidRDefault="00A3535A">
            <w:pPr>
              <w:pStyle w:val="ListParagraph"/>
              <w:numPr>
                <w:ilvl w:val="0"/>
                <w:numId w:val="16"/>
              </w:numPr>
              <w:rPr>
                <w:rFonts w:eastAsiaTheme="minorEastAsia"/>
                <w:color w:val="FF0000"/>
              </w:rPr>
            </w:pPr>
            <w:r>
              <w:rPr>
                <w:rFonts w:eastAsiaTheme="minorEastAsia"/>
                <w:color w:val="FF0000"/>
              </w:rPr>
              <w:t>FFS: Whether FDD</w:t>
            </w:r>
            <w:r>
              <w:rPr>
                <w:rFonts w:eastAsiaTheme="minorEastAsia"/>
                <w:color w:val="FF0000"/>
              </w:rPr>
              <w:sym w:font="Wingdings" w:char="F0E0"/>
            </w:r>
            <w:r>
              <w:rPr>
                <w:rFonts w:eastAsiaTheme="minorEastAsia"/>
                <w:color w:val="FF0000"/>
              </w:rPr>
              <w:t>SDL and SDL</w:t>
            </w:r>
            <w:r>
              <w:rPr>
                <w:rFonts w:eastAsiaTheme="minorEastAsia"/>
                <w:color w:val="FF0000"/>
              </w:rPr>
              <w:sym w:font="Wingdings" w:char="F0E0"/>
            </w:r>
            <w:r>
              <w:rPr>
                <w:rFonts w:eastAsiaTheme="minorEastAsia"/>
                <w:color w:val="FF0000"/>
              </w:rPr>
              <w:t xml:space="preserve">FDD have the same or different “switching gap” durations </w:t>
            </w:r>
          </w:p>
          <w:p w14:paraId="181E7558" w14:textId="77777777" w:rsidR="0026635C" w:rsidRDefault="00A3535A">
            <w:pPr>
              <w:pStyle w:val="ListParagraph"/>
              <w:numPr>
                <w:ilvl w:val="0"/>
                <w:numId w:val="16"/>
              </w:numPr>
              <w:rPr>
                <w:rFonts w:eastAsiaTheme="minorEastAsia"/>
                <w:color w:val="FF0000"/>
              </w:rPr>
            </w:pPr>
            <w:r>
              <w:rPr>
                <w:rFonts w:eastAsiaTheme="minorEastAsia"/>
                <w:color w:val="FF0000"/>
              </w:rPr>
              <w:t>FFS: Whether a “switching gap” for switching from SDL to FDD includes TA</w:t>
            </w:r>
          </w:p>
          <w:p w14:paraId="63885DED" w14:textId="77777777" w:rsidR="0026635C" w:rsidRDefault="00A3535A">
            <w:pPr>
              <w:pStyle w:val="ListParagraph"/>
              <w:numPr>
                <w:ilvl w:val="0"/>
                <w:numId w:val="16"/>
              </w:numPr>
              <w:rPr>
                <w:rFonts w:eastAsiaTheme="minorEastAsia"/>
                <w:color w:val="FF0000"/>
              </w:rPr>
            </w:pPr>
            <w:r>
              <w:rPr>
                <w:rFonts w:eastAsiaTheme="minorEastAsia"/>
                <w:color w:val="FF0000"/>
              </w:rPr>
              <w:t xml:space="preserve">FFS: How to determine or indicate the start location and/or duration of a switching gap </w:t>
            </w:r>
          </w:p>
          <w:p w14:paraId="01882657" w14:textId="77777777" w:rsidR="0026635C" w:rsidRDefault="00A3535A">
            <w:pPr>
              <w:spacing w:after="0"/>
              <w:rPr>
                <w:rFonts w:eastAsiaTheme="minorEastAsia"/>
              </w:rPr>
            </w:pPr>
            <w:r>
              <w:rPr>
                <w:rFonts w:eastAsiaTheme="minorEastAsia"/>
              </w:rPr>
              <w:t xml:space="preserve"> </w:t>
            </w:r>
          </w:p>
        </w:tc>
      </w:tr>
      <w:tr w:rsidR="0026635C" w14:paraId="4AD7B9E5" w14:textId="77777777">
        <w:tc>
          <w:tcPr>
            <w:tcW w:w="1274" w:type="dxa"/>
          </w:tcPr>
          <w:p w14:paraId="59570030" w14:textId="77777777" w:rsidR="0026635C" w:rsidRDefault="00A3535A">
            <w:pPr>
              <w:spacing w:after="0"/>
              <w:rPr>
                <w:rFonts w:eastAsiaTheme="minorEastAsia"/>
              </w:rPr>
            </w:pPr>
            <w:r>
              <w:rPr>
                <w:rFonts w:eastAsia="Yu Mincho" w:hint="eastAsia"/>
                <w:lang w:eastAsia="ja-JP"/>
              </w:rPr>
              <w:t>DOCOMO</w:t>
            </w:r>
          </w:p>
        </w:tc>
        <w:tc>
          <w:tcPr>
            <w:tcW w:w="8076" w:type="dxa"/>
          </w:tcPr>
          <w:p w14:paraId="79AF0820" w14:textId="77777777" w:rsidR="0026635C" w:rsidRDefault="00A3535A">
            <w:pPr>
              <w:spacing w:after="0"/>
              <w:rPr>
                <w:rFonts w:eastAsiaTheme="minorEastAsia"/>
              </w:rPr>
            </w:pPr>
            <w:r>
              <w:rPr>
                <w:rFonts w:eastAsia="Yu Mincho" w:hint="eastAsia"/>
                <w:lang w:eastAsia="ja-JP"/>
              </w:rPr>
              <w:t xml:space="preserve">As in our comment for proposal 1-4, the switching period location can be fixed to the end of </w:t>
            </w:r>
            <w:r>
              <w:rPr>
                <w:rFonts w:eastAsia="Yu Mincho"/>
                <w:lang w:eastAsia="ja-JP"/>
              </w:rPr>
              <w:t>the</w:t>
            </w:r>
            <w:r>
              <w:rPr>
                <w:rFonts w:eastAsia="Yu Mincho" w:hint="eastAsia"/>
                <w:lang w:eastAsia="ja-JP"/>
              </w:rPr>
              <w:t xml:space="preserve"> switch-from carrier duration (Alt.1) or can be configurable between the end of the switch-from carrier duration and the start/end of SDL carrier duration. </w:t>
            </w:r>
            <w:r>
              <w:rPr>
                <w:rFonts w:eastAsia="Yu Mincho"/>
                <w:lang w:eastAsia="ja-JP"/>
              </w:rPr>
              <w:t>T</w:t>
            </w:r>
            <w:r>
              <w:rPr>
                <w:rFonts w:eastAsia="Yu Mincho" w:hint="eastAsia"/>
                <w:lang w:eastAsia="ja-JP"/>
              </w:rPr>
              <w:t xml:space="preserve">he second one is different from Alt2, and we think configurability between just two options (either at the end of switch-from carrier duration or at the start/end of SDL carrier duration) is enough. It is </w:t>
            </w:r>
            <w:r>
              <w:rPr>
                <w:rFonts w:eastAsia="Yu Mincho"/>
                <w:lang w:eastAsia="ja-JP"/>
              </w:rPr>
              <w:t>not</w:t>
            </w:r>
            <w:r>
              <w:rPr>
                <w:rFonts w:eastAsia="Yu Mincho" w:hint="eastAsia"/>
                <w:lang w:eastAsia="ja-JP"/>
              </w:rPr>
              <w:t xml:space="preserve"> necessary to have </w:t>
            </w:r>
            <w:r>
              <w:rPr>
                <w:rFonts w:eastAsia="Yu Mincho"/>
                <w:lang w:eastAsia="ja-JP"/>
              </w:rPr>
              <w:t>independent</w:t>
            </w:r>
            <w:r>
              <w:rPr>
                <w:rFonts w:eastAsia="Yu Mincho" w:hint="eastAsia"/>
                <w:lang w:eastAsia="ja-JP"/>
              </w:rPr>
              <w:t xml:space="preserve"> configurability resulting four possible options in Alt.2.</w:t>
            </w:r>
          </w:p>
        </w:tc>
      </w:tr>
      <w:tr w:rsidR="0026635C" w14:paraId="612C8FAA" w14:textId="77777777">
        <w:tc>
          <w:tcPr>
            <w:tcW w:w="1274" w:type="dxa"/>
          </w:tcPr>
          <w:p w14:paraId="51037336" w14:textId="77777777" w:rsidR="0026635C" w:rsidRDefault="00A3535A">
            <w:pPr>
              <w:spacing w:after="0"/>
              <w:rPr>
                <w:rFonts w:eastAsiaTheme="minorEastAsia"/>
              </w:rPr>
            </w:pPr>
            <w:r>
              <w:rPr>
                <w:rFonts w:eastAsiaTheme="minorEastAsia" w:hint="eastAsia"/>
              </w:rPr>
              <w:t>S</w:t>
            </w:r>
            <w:r>
              <w:rPr>
                <w:rFonts w:eastAsiaTheme="minorEastAsia"/>
              </w:rPr>
              <w:t>preadtrum</w:t>
            </w:r>
          </w:p>
        </w:tc>
        <w:tc>
          <w:tcPr>
            <w:tcW w:w="8076" w:type="dxa"/>
          </w:tcPr>
          <w:p w14:paraId="0C67C379" w14:textId="77777777" w:rsidR="0026635C" w:rsidRDefault="00A3535A">
            <w:pPr>
              <w:spacing w:after="0"/>
              <w:rPr>
                <w:rFonts w:eastAsiaTheme="minorEastAsia"/>
              </w:rPr>
            </w:pPr>
            <w:r>
              <w:rPr>
                <w:rFonts w:eastAsiaTheme="minorEastAsia"/>
              </w:rPr>
              <w:t xml:space="preserve">We support Alt1 with FFS existence condition of switching period, due to </w:t>
            </w:r>
            <w:r>
              <w:rPr>
                <w:rFonts w:eastAsiaTheme="minorEastAsia" w:hint="eastAsia"/>
              </w:rPr>
              <w:t>t</w:t>
            </w:r>
            <w:r>
              <w:rPr>
                <w:rFonts w:eastAsiaTheme="minorEastAsia"/>
              </w:rPr>
              <w:t xml:space="preserve">he location of switching period of UL tx switching can be ignored by UE if there is no UL during the gap.  So </w:t>
            </w:r>
            <w:proofErr w:type="gramStart"/>
            <w:r>
              <w:rPr>
                <w:rFonts w:eastAsiaTheme="minorEastAsia"/>
              </w:rPr>
              <w:t>similarly</w:t>
            </w:r>
            <w:proofErr w:type="gramEnd"/>
            <w:r>
              <w:rPr>
                <w:rFonts w:eastAsiaTheme="minorEastAsia"/>
              </w:rPr>
              <w:t xml:space="preserve"> if there is no UL/DL on the carrier during the gap. </w:t>
            </w:r>
          </w:p>
          <w:p w14:paraId="03C2BF2B" w14:textId="77777777" w:rsidR="0026635C" w:rsidRDefault="0026635C">
            <w:pPr>
              <w:spacing w:after="0"/>
              <w:rPr>
                <w:rFonts w:eastAsiaTheme="minorEastAsia"/>
              </w:rPr>
            </w:pPr>
          </w:p>
        </w:tc>
      </w:tr>
      <w:tr w:rsidR="0026635C" w14:paraId="3B4647D7" w14:textId="77777777">
        <w:tc>
          <w:tcPr>
            <w:tcW w:w="1274" w:type="dxa"/>
          </w:tcPr>
          <w:p w14:paraId="05904BB2" w14:textId="77777777" w:rsidR="0026635C" w:rsidRDefault="00A3535A">
            <w:pPr>
              <w:spacing w:after="0"/>
              <w:rPr>
                <w:rFonts w:eastAsiaTheme="minorEastAsia"/>
              </w:rPr>
            </w:pPr>
            <w:r>
              <w:rPr>
                <w:rFonts w:eastAsiaTheme="minorEastAsia"/>
              </w:rPr>
              <w:t>Ericsson</w:t>
            </w:r>
          </w:p>
        </w:tc>
        <w:tc>
          <w:tcPr>
            <w:tcW w:w="8076" w:type="dxa"/>
          </w:tcPr>
          <w:p w14:paraId="0BB4A477" w14:textId="77777777" w:rsidR="0026635C" w:rsidRDefault="00A3535A">
            <w:pPr>
              <w:spacing w:after="0"/>
              <w:rPr>
                <w:rFonts w:eastAsiaTheme="minorEastAsia"/>
              </w:rPr>
            </w:pPr>
            <w:r>
              <w:rPr>
                <w:rFonts w:eastAsiaTheme="minorEastAsia"/>
              </w:rPr>
              <w:t>We support Alt-1</w:t>
            </w:r>
          </w:p>
          <w:p w14:paraId="2C161092" w14:textId="77777777" w:rsidR="0026635C" w:rsidRDefault="0026635C">
            <w:pPr>
              <w:pStyle w:val="BodyText"/>
              <w:rPr>
                <w:lang w:val="en-US" w:eastAsia="zh-CN"/>
              </w:rPr>
            </w:pPr>
          </w:p>
          <w:p w14:paraId="65867260" w14:textId="77777777" w:rsidR="0026635C" w:rsidRDefault="00A3535A">
            <w:pPr>
              <w:pStyle w:val="BodyText"/>
              <w:rPr>
                <w:lang w:val="en-US" w:eastAsia="zh-CN"/>
              </w:rPr>
            </w:pPr>
            <w:r>
              <w:rPr>
                <w:lang w:val="en-US" w:eastAsia="zh-CN"/>
              </w:rPr>
              <w:t xml:space="preserve">We agree that the motivation for Alt-1 is to protect PDCCH which will be on both carriers as baseline (self-scheduling). Another motivation for Alt-1 is that for an SDL </w:t>
            </w:r>
            <w:r>
              <w:rPr>
                <w:lang w:val="en-US" w:eastAsia="zh-CN"/>
              </w:rPr>
              <w:sym w:font="Wingdings" w:char="F0E8"/>
            </w:r>
            <w:r>
              <w:rPr>
                <w:lang w:val="en-US" w:eastAsia="zh-CN"/>
              </w:rPr>
              <w:t xml:space="preserve"> FDD switch, it can avoid disrupting UL transmissions on the FDD carrier if the gap is large enough to accommodate switching and TA. This is highly desirable since the switching feature itself causes a loss in UL </w:t>
            </w:r>
            <w:r>
              <w:rPr>
                <w:lang w:val="en-US" w:eastAsia="zh-CN"/>
              </w:rPr>
              <w:lastRenderedPageBreak/>
              <w:t xml:space="preserve">opportunities, hence if we can avoid disruption of FDD UL at least on the SDL </w:t>
            </w:r>
            <w:r>
              <w:rPr>
                <w:lang w:val="en-US" w:eastAsia="zh-CN"/>
              </w:rPr>
              <w:sym w:font="Wingdings" w:char="F0E8"/>
            </w:r>
            <w:r>
              <w:rPr>
                <w:lang w:val="en-US" w:eastAsia="zh-CN"/>
              </w:rPr>
              <w:t xml:space="preserve"> FDD switch, then the impact of switching on UL is minimized.</w:t>
            </w:r>
          </w:p>
          <w:p w14:paraId="71DEB5B2" w14:textId="77777777" w:rsidR="0026635C" w:rsidRDefault="00A3535A">
            <w:pPr>
              <w:pStyle w:val="BodyText"/>
              <w:rPr>
                <w:lang w:val="en-US" w:eastAsia="zh-CN"/>
              </w:rPr>
            </w:pPr>
            <w:r>
              <w:rPr>
                <w:lang w:val="en-US" w:eastAsia="zh-CN"/>
              </w:rPr>
              <w:t>We agree with MediaTek’s suggestion to define a generic term like “switching gap” since depending on further discussion it may also include a provision for TA. Calling it “switching gap (switching period)” can create confusion.</w:t>
            </w:r>
          </w:p>
          <w:p w14:paraId="07ED724A" w14:textId="77777777" w:rsidR="0026635C" w:rsidRDefault="00A3535A">
            <w:pPr>
              <w:pStyle w:val="BodyText"/>
              <w:rPr>
                <w:lang w:val="en-US" w:eastAsia="zh-CN"/>
              </w:rPr>
            </w:pPr>
            <w:r>
              <w:rPr>
                <w:lang w:val="en-US" w:eastAsia="zh-CN"/>
              </w:rPr>
              <w:t xml:space="preserve">Regarding some companies’ concerns about </w:t>
            </w:r>
            <w:proofErr w:type="gramStart"/>
            <w:r>
              <w:rPr>
                <w:lang w:val="en-US" w:eastAsia="zh-CN"/>
              </w:rPr>
              <w:t>whether or not</w:t>
            </w:r>
            <w:proofErr w:type="gramEnd"/>
            <w:r>
              <w:rPr>
                <w:lang w:val="en-US" w:eastAsia="zh-CN"/>
              </w:rPr>
              <w:t xml:space="preserve"> a “switching gap” includes TA, we think that for the SDL </w:t>
            </w:r>
            <w:r>
              <w:rPr>
                <w:lang w:val="en-US" w:eastAsia="zh-CN"/>
              </w:rPr>
              <w:sym w:font="Wingdings" w:char="F0E8"/>
            </w:r>
            <w:r>
              <w:rPr>
                <w:lang w:val="en-US" w:eastAsia="zh-CN"/>
              </w:rPr>
              <w:t xml:space="preserve"> FDD switch direction, the network should RRC configure the gap to accommodate for the UE switching time + the </w:t>
            </w:r>
            <w:r>
              <w:rPr>
                <w:u w:val="single"/>
                <w:lang w:val="en-US" w:eastAsia="zh-CN"/>
              </w:rPr>
              <w:t>maximum TA expected in a cell</w:t>
            </w:r>
            <w:r>
              <w:rPr>
                <w:lang w:val="en-US" w:eastAsia="zh-CN"/>
              </w:rPr>
              <w:t>. If the “switching gap” is RRC configured, then the UE will always know to start its switch at the beginning of the switching gap. The switching period would then not depend on instantaneous TA, so Qualcomm’s concern about dynamic behavior are avoided. With this approach, the switching will always complete before the beginning of the FDD UL since the “switching gap” is configured with maximum possible TA in mind, not instantaneous TA, thus avoid disrupting the FDD UL.</w:t>
            </w:r>
          </w:p>
        </w:tc>
      </w:tr>
      <w:tr w:rsidR="0026635C" w14:paraId="05180D65" w14:textId="77777777">
        <w:tc>
          <w:tcPr>
            <w:tcW w:w="1274" w:type="dxa"/>
          </w:tcPr>
          <w:p w14:paraId="123EDD79" w14:textId="77777777" w:rsidR="0026635C" w:rsidRDefault="00A3535A">
            <w:pPr>
              <w:spacing w:after="0"/>
              <w:rPr>
                <w:rFonts w:eastAsiaTheme="minorEastAsia"/>
              </w:rPr>
            </w:pPr>
            <w:r>
              <w:rPr>
                <w:rFonts w:eastAsiaTheme="minorEastAsia" w:hint="eastAsia"/>
              </w:rPr>
              <w:lastRenderedPageBreak/>
              <w:t>ZTE</w:t>
            </w:r>
          </w:p>
        </w:tc>
        <w:tc>
          <w:tcPr>
            <w:tcW w:w="8076" w:type="dxa"/>
          </w:tcPr>
          <w:p w14:paraId="10C320AF" w14:textId="77777777" w:rsidR="0026635C" w:rsidRDefault="00A3535A">
            <w:pPr>
              <w:pStyle w:val="BodyText"/>
              <w:rPr>
                <w:rFonts w:eastAsiaTheme="minorEastAsia"/>
                <w:lang w:val="en-US" w:eastAsia="zh-CN"/>
              </w:rPr>
            </w:pPr>
            <w:r>
              <w:rPr>
                <w:rFonts w:eastAsiaTheme="minorEastAsia" w:hint="eastAsia"/>
                <w:lang w:val="en-US" w:eastAsia="zh-CN"/>
              </w:rPr>
              <w:t>Alt.2 is preferred</w:t>
            </w:r>
            <w:r>
              <w:rPr>
                <w:rFonts w:eastAsiaTheme="minorEastAsia"/>
                <w:lang w:val="en-US" w:eastAsia="zh-CN"/>
              </w:rPr>
              <w:t>.</w:t>
            </w:r>
          </w:p>
          <w:p w14:paraId="28C9961E" w14:textId="77777777" w:rsidR="0026635C" w:rsidRDefault="00A3535A">
            <w:pPr>
              <w:pStyle w:val="BodyText"/>
              <w:rPr>
                <w:rFonts w:eastAsiaTheme="minorEastAsia"/>
                <w:lang w:val="en-US" w:eastAsia="zh-CN"/>
              </w:rPr>
            </w:pPr>
            <w:r>
              <w:rPr>
                <w:rFonts w:eastAsiaTheme="minorEastAsia"/>
                <w:lang w:val="en-US" w:eastAsia="zh-CN"/>
              </w:rPr>
              <w:t>The switching gap location is fixed in Alt 1 and Alt 3. We</w:t>
            </w:r>
            <w:r>
              <w:rPr>
                <w:rFonts w:eastAsiaTheme="minorEastAsia" w:hint="eastAsia"/>
                <w:lang w:val="en-US" w:eastAsia="zh-CN"/>
              </w:rPr>
              <w:t xml:space="preserve"> believe that Alt2 provides more flexibility</w:t>
            </w:r>
            <w:r>
              <w:rPr>
                <w:rFonts w:eastAsiaTheme="minorEastAsia"/>
                <w:lang w:val="en-US" w:eastAsia="zh-CN"/>
              </w:rPr>
              <w:t>,</w:t>
            </w:r>
            <w:r>
              <w:rPr>
                <w:rFonts w:eastAsiaTheme="minorEastAsia" w:hint="eastAsia"/>
                <w:lang w:val="en-US" w:eastAsia="zh-CN"/>
              </w:rPr>
              <w:t xml:space="preserve"> which could cover Alt.1 and Alt.3, as the location of the gap can be either at the beginning or the end of the two </w:t>
            </w:r>
            <w:r>
              <w:t xml:space="preserve">carrier </w:t>
            </w:r>
            <w:r>
              <w:rPr>
                <w:rFonts w:eastAsiaTheme="minorEastAsia" w:hint="eastAsia"/>
                <w:lang w:val="en-US" w:eastAsia="zh-CN"/>
              </w:rPr>
              <w:t>duration, or at the beginning and the end of only one carrier duration.</w:t>
            </w:r>
            <w:r>
              <w:rPr>
                <w:rFonts w:eastAsiaTheme="minorEastAsia"/>
                <w:lang w:val="en-US" w:eastAsia="zh-CN"/>
              </w:rPr>
              <w:t xml:space="preserve"> </w:t>
            </w:r>
          </w:p>
          <w:p w14:paraId="5890CDBF" w14:textId="77777777" w:rsidR="0026635C" w:rsidRDefault="00A3535A">
            <w:pPr>
              <w:pStyle w:val="BodyText"/>
              <w:rPr>
                <w:rFonts w:eastAsiaTheme="minorEastAsia"/>
                <w:lang w:val="en-US" w:eastAsia="zh-CN"/>
              </w:rPr>
            </w:pPr>
            <w:r>
              <w:rPr>
                <w:rFonts w:eastAsiaTheme="minorEastAsia"/>
                <w:lang w:val="en-US" w:eastAsia="zh-CN"/>
              </w:rPr>
              <w:t>Obviously, the switching gap location may have impact to the transmission and/or reception one channel/signal but have no impact to the other channel/signal. W</w:t>
            </w:r>
            <w:r>
              <w:rPr>
                <w:rFonts w:eastAsiaTheme="minorEastAsia" w:hint="eastAsia"/>
                <w:lang w:val="en-US" w:eastAsia="zh-CN"/>
              </w:rPr>
              <w:t xml:space="preserve">hen the gap is located on SDL cell, it </w:t>
            </w:r>
            <w:r>
              <w:rPr>
                <w:rFonts w:eastAsiaTheme="minorEastAsia"/>
                <w:lang w:val="en-US" w:eastAsia="zh-CN"/>
              </w:rPr>
              <w:t xml:space="preserve">can </w:t>
            </w:r>
            <w:r>
              <w:rPr>
                <w:rFonts w:eastAsiaTheme="minorEastAsia" w:hint="eastAsia"/>
                <w:lang w:val="en-US" w:eastAsia="zh-CN"/>
              </w:rPr>
              <w:t xml:space="preserve">minimize the impact on the transmission on PCell. </w:t>
            </w:r>
            <w:r>
              <w:rPr>
                <w:rFonts w:eastAsiaTheme="minorEastAsia"/>
                <w:lang w:val="en-US" w:eastAsia="zh-CN"/>
              </w:rPr>
              <w:t>W</w:t>
            </w:r>
            <w:r>
              <w:rPr>
                <w:rFonts w:eastAsiaTheme="minorEastAsia" w:hint="eastAsia"/>
                <w:lang w:val="en-US" w:eastAsia="zh-CN"/>
              </w:rPr>
              <w:t xml:space="preserve">hen the gap is located at the end of </w:t>
            </w:r>
            <w:proofErr w:type="gramStart"/>
            <w:r>
              <w:rPr>
                <w:rFonts w:eastAsiaTheme="minorEastAsia" w:hint="eastAsia"/>
                <w:lang w:val="en-US" w:eastAsia="zh-CN"/>
              </w:rPr>
              <w:t>the each</w:t>
            </w:r>
            <w:proofErr w:type="gramEnd"/>
            <w:r>
              <w:rPr>
                <w:rFonts w:eastAsiaTheme="minorEastAsia" w:hint="eastAsia"/>
                <w:lang w:val="en-US" w:eastAsia="zh-CN"/>
              </w:rPr>
              <w:t xml:space="preserve"> carrier, it can minimize the impact on PDCCH. Due to</w:t>
            </w:r>
            <w:r>
              <w:rPr>
                <w:rFonts w:eastAsiaTheme="minorEastAsia" w:hint="eastAsia"/>
                <w:lang w:val="en-US" w:eastAsia="zh-CN" w:bidi="ar"/>
              </w:rPr>
              <w:t xml:space="preserve"> diverse requirements and different UE capabilities,</w:t>
            </w:r>
            <w:r>
              <w:rPr>
                <w:rFonts w:eastAsiaTheme="minorEastAsia" w:hint="eastAsia"/>
                <w:lang w:val="en-US" w:eastAsia="zh-CN"/>
              </w:rPr>
              <w:t xml:space="preserve"> </w:t>
            </w:r>
            <w:r>
              <w:rPr>
                <w:rFonts w:eastAsiaTheme="minorEastAsia"/>
                <w:lang w:val="en-US" w:eastAsia="zh-CN"/>
              </w:rPr>
              <w:t>it should be up to network configuration to determine which channel/signal is protected.</w:t>
            </w:r>
          </w:p>
          <w:p w14:paraId="4631F1DA" w14:textId="77777777" w:rsidR="0026635C" w:rsidRDefault="00A3535A">
            <w:pPr>
              <w:pStyle w:val="BodyText"/>
              <w:rPr>
                <w:rFonts w:eastAsia="SimSun"/>
                <w:lang w:val="en-US" w:eastAsia="zh-CN"/>
              </w:rPr>
            </w:pPr>
            <w:r>
              <w:rPr>
                <w:rFonts w:eastAsiaTheme="minorEastAsia"/>
                <w:lang w:val="en-US" w:eastAsia="zh-CN"/>
              </w:rPr>
              <w:t xml:space="preserve">In addition, there is no need to debate which of Alt 1 and Alt 3 is better if Alt 2 is adopted. Considering that we have only two meetings for this topic, Alt 2 should be the best way. </w:t>
            </w:r>
          </w:p>
        </w:tc>
      </w:tr>
      <w:tr w:rsidR="006E2435" w14:paraId="1BA36248" w14:textId="77777777">
        <w:tc>
          <w:tcPr>
            <w:tcW w:w="1274" w:type="dxa"/>
          </w:tcPr>
          <w:p w14:paraId="06C67CF7" w14:textId="77777777" w:rsidR="006E2435" w:rsidRDefault="006E2435" w:rsidP="006E2435">
            <w:pPr>
              <w:spacing w:after="0"/>
              <w:rPr>
                <w:rFonts w:eastAsiaTheme="minorEastAsia"/>
              </w:rPr>
            </w:pPr>
            <w:r>
              <w:rPr>
                <w:rFonts w:eastAsiaTheme="minorEastAsia"/>
              </w:rPr>
              <w:t>Huawei, HiSilicon</w:t>
            </w:r>
          </w:p>
        </w:tc>
        <w:tc>
          <w:tcPr>
            <w:tcW w:w="8076" w:type="dxa"/>
          </w:tcPr>
          <w:p w14:paraId="07B4B5B9" w14:textId="77777777" w:rsidR="006E2435" w:rsidRDefault="006E2435" w:rsidP="006E2435">
            <w:pPr>
              <w:spacing w:after="0"/>
              <w:rPr>
                <w:rFonts w:eastAsiaTheme="minorEastAsia"/>
              </w:rPr>
            </w:pPr>
            <w:r>
              <w:rPr>
                <w:rFonts w:eastAsiaTheme="minorEastAsia"/>
              </w:rPr>
              <w:t xml:space="preserve">Firstly, suggest to avoid any term like “a switching gap at a XX carrier” because both carriers are interrupted by the gap and such term is misleading by implying only XX carrier being interrupted. It is preferred to discuss the location of a gap with reference to a slot and then assign such slot to PCell or SCell by configured pattern. </w:t>
            </w:r>
          </w:p>
          <w:p w14:paraId="3AAC3134" w14:textId="77777777" w:rsidR="006E2435" w:rsidRDefault="006E2435" w:rsidP="006E2435">
            <w:pPr>
              <w:pStyle w:val="BodyText"/>
              <w:rPr>
                <w:lang w:val="en-US" w:eastAsia="zh-CN"/>
              </w:rPr>
            </w:pPr>
            <w:r>
              <w:rPr>
                <w:lang w:val="en-US" w:eastAsia="zh-CN"/>
              </w:rPr>
              <w:t xml:space="preserve">Secondly, Alt.1 means that the impact on PCell critical signal and channels cannot be avoided, e.g. CSI-RS, SRS, 14-symbol PUCCH. Periodic CSI-RS shared by legacy UEs and the R19 UEs are located typically at the end of DL slot </w:t>
            </w:r>
            <w:proofErr w:type="gramStart"/>
            <w:r>
              <w:rPr>
                <w:lang w:val="en-US" w:eastAsia="zh-CN"/>
              </w:rPr>
              <w:t>in order to</w:t>
            </w:r>
            <w:proofErr w:type="gramEnd"/>
            <w:r>
              <w:rPr>
                <w:lang w:val="en-US" w:eastAsia="zh-CN"/>
              </w:rPr>
              <w:t xml:space="preserve"> avoid collision with PDSCH DMRS symbol. Similarly, SRS is allocated at the end of UL slot for the sake of PUSCH. Additionally, PUCCH format 1 and format 4 are shared by legacy UEs </w:t>
            </w:r>
            <w:proofErr w:type="spellStart"/>
            <w:r>
              <w:rPr>
                <w:lang w:val="en-US" w:eastAsia="zh-CN"/>
              </w:rPr>
              <w:t>ad</w:t>
            </w:r>
            <w:proofErr w:type="spellEnd"/>
            <w:r>
              <w:rPr>
                <w:lang w:val="en-US" w:eastAsia="zh-CN"/>
              </w:rPr>
              <w:t xml:space="preserve"> R19 UEs and they typically span 14 symbols in a slot in practical network. Therefore, Alt1 has big impacts on PCell CSI-RS, SRS and PUCCH resources.</w:t>
            </w:r>
          </w:p>
          <w:p w14:paraId="7AE87E2A" w14:textId="77777777" w:rsidR="006E2435" w:rsidRDefault="006E2435" w:rsidP="006E2435">
            <w:pPr>
              <w:pStyle w:val="BodyText"/>
              <w:rPr>
                <w:lang w:val="en-US" w:eastAsia="zh-CN"/>
              </w:rPr>
            </w:pPr>
            <w:r>
              <w:rPr>
                <w:lang w:val="en-US" w:eastAsia="zh-CN"/>
              </w:rPr>
              <w:t xml:space="preserve">Thirdly, with respect to PDCCH, it is supported in the current specs that PDCCH monitoring can be configured at OFDM symbols rather than the first three symbols of a slot. Particularly, R16 UE feature </w:t>
            </w:r>
            <w:r w:rsidRPr="001A5547">
              <w:rPr>
                <w:lang w:val="en-US" w:eastAsia="zh-CN"/>
              </w:rPr>
              <w:t>pdcch-MonitoringSingleSpanFirst4Sym</w:t>
            </w:r>
            <w:r>
              <w:rPr>
                <w:lang w:val="en-US" w:eastAsia="zh-CN"/>
              </w:rPr>
              <w:t xml:space="preserve"> has been introduced for DSS with minimized impacts on UE implementation to shift PDCCH symbols from the first two OFDM of a slot.</w:t>
            </w:r>
          </w:p>
          <w:p w14:paraId="443D0F23" w14:textId="77777777" w:rsidR="006E2435" w:rsidRDefault="006E2435" w:rsidP="006E2435">
            <w:pPr>
              <w:pStyle w:val="BodyText"/>
              <w:rPr>
                <w:lang w:val="en-US" w:eastAsia="zh-CN"/>
              </w:rPr>
            </w:pPr>
            <w:r>
              <w:rPr>
                <w:lang w:val="en-US" w:eastAsia="zh-CN"/>
              </w:rPr>
              <w:t xml:space="preserve">More importantly, it is unclear for us what potential benefits for UE implementation can be compared to supporting </w:t>
            </w:r>
            <w:r w:rsidRPr="001D25FC">
              <w:rPr>
                <w:i/>
                <w:lang w:val="en-US" w:eastAsia="zh-CN"/>
              </w:rPr>
              <w:t>pdcch</w:t>
            </w:r>
            <w:r>
              <w:rPr>
                <w:i/>
                <w:lang w:val="en-US" w:eastAsia="zh-CN"/>
              </w:rPr>
              <w:t>-</w:t>
            </w:r>
            <w:r w:rsidRPr="001D25FC">
              <w:rPr>
                <w:i/>
                <w:lang w:val="en-US" w:eastAsia="zh-CN"/>
              </w:rPr>
              <w:t>MonitoringSingleSpanFirst4Sym</w:t>
            </w:r>
            <w:r>
              <w:rPr>
                <w:lang w:val="en-US" w:eastAsia="zh-CN"/>
              </w:rPr>
              <w:t>.</w:t>
            </w:r>
          </w:p>
          <w:p w14:paraId="757A918C" w14:textId="77777777" w:rsidR="006E2435" w:rsidRDefault="006E2435" w:rsidP="006E2435">
            <w:pPr>
              <w:pStyle w:val="BodyText"/>
              <w:rPr>
                <w:lang w:val="en-US" w:eastAsia="zh-CN"/>
              </w:rPr>
            </w:pPr>
            <w:r>
              <w:rPr>
                <w:lang w:val="en-US" w:eastAsia="zh-CN"/>
              </w:rPr>
              <w:t>In our understanding, the maximum of switch within a slot can be restricted for the sake of UE implementation and so is the cross-carrier switching.</w:t>
            </w:r>
          </w:p>
          <w:p w14:paraId="7A2E8DE9" w14:textId="77777777" w:rsidR="006E2435" w:rsidRDefault="006E2435" w:rsidP="006E2435">
            <w:pPr>
              <w:pStyle w:val="BodyText"/>
              <w:rPr>
                <w:highlight w:val="yellow"/>
              </w:rPr>
            </w:pPr>
            <w:r w:rsidRPr="00B14C05">
              <w:rPr>
                <w:highlight w:val="yellow"/>
              </w:rPr>
              <w:t>Proposal 1-</w:t>
            </w:r>
            <w:r>
              <w:rPr>
                <w:highlight w:val="yellow"/>
              </w:rPr>
              <w:t>5-revised</w:t>
            </w:r>
          </w:p>
          <w:p w14:paraId="67070CC4" w14:textId="77777777" w:rsidR="006E2435" w:rsidRPr="00B12373" w:rsidRDefault="006E2435" w:rsidP="006E2435">
            <w:pPr>
              <w:pStyle w:val="BodyText"/>
              <w:rPr>
                <w:i/>
              </w:rPr>
            </w:pPr>
            <w:r w:rsidRPr="00B12373">
              <w:rPr>
                <w:i/>
              </w:rPr>
              <w:t>For RRC configuration of semi-static switching pattern in Rel-19 low NR band carrier aggregation via switching, the switching gap can be at any OFDM symbol of a slot which is indicated or derived from RRC configuration.</w:t>
            </w:r>
          </w:p>
          <w:p w14:paraId="1481B56A" w14:textId="77777777" w:rsidR="006E2435" w:rsidRPr="00B12373" w:rsidRDefault="006E2435" w:rsidP="006E2435">
            <w:pPr>
              <w:pStyle w:val="BodyText"/>
              <w:numPr>
                <w:ilvl w:val="0"/>
                <w:numId w:val="55"/>
              </w:numPr>
              <w:rPr>
                <w:i/>
                <w:lang w:val="en-US" w:eastAsia="zh-CN"/>
              </w:rPr>
            </w:pPr>
            <w:r w:rsidRPr="00B12373">
              <w:rPr>
                <w:i/>
                <w:lang w:val="en-US" w:eastAsia="zh-CN"/>
              </w:rPr>
              <w:t>The maximum number of switches between two carriers is 2</w:t>
            </w:r>
          </w:p>
          <w:p w14:paraId="4F1960CC" w14:textId="77777777" w:rsidR="006E2435" w:rsidRPr="0048328B" w:rsidRDefault="006E2435" w:rsidP="006E2435">
            <w:pPr>
              <w:pStyle w:val="BodyText"/>
              <w:numPr>
                <w:ilvl w:val="0"/>
                <w:numId w:val="55"/>
              </w:numPr>
              <w:rPr>
                <w:lang w:val="en-US" w:eastAsia="zh-CN"/>
              </w:rPr>
            </w:pPr>
            <w:r w:rsidRPr="00B12373">
              <w:rPr>
                <w:i/>
                <w:lang w:val="en-US" w:eastAsia="zh-CN"/>
              </w:rPr>
              <w:t>Note: the indicated/derived switching gap does not require UEs to support cross-carrier scheduling.</w:t>
            </w:r>
            <w:r>
              <w:rPr>
                <w:lang w:val="en-US" w:eastAsia="zh-CN"/>
              </w:rPr>
              <w:t xml:space="preserve"> </w:t>
            </w:r>
          </w:p>
        </w:tc>
      </w:tr>
      <w:tr w:rsidR="00891A33" w14:paraId="47D1EBC5" w14:textId="77777777">
        <w:tc>
          <w:tcPr>
            <w:tcW w:w="1274" w:type="dxa"/>
          </w:tcPr>
          <w:p w14:paraId="65FE1468" w14:textId="77777777" w:rsidR="00891A33" w:rsidRDefault="00891A33" w:rsidP="006E2435">
            <w:pPr>
              <w:spacing w:after="0"/>
              <w:rPr>
                <w:rFonts w:eastAsiaTheme="minorEastAsia"/>
              </w:rPr>
            </w:pPr>
            <w:r>
              <w:rPr>
                <w:rFonts w:eastAsiaTheme="minorEastAsia" w:hint="eastAsia"/>
              </w:rPr>
              <w:t>CATT</w:t>
            </w:r>
          </w:p>
        </w:tc>
        <w:tc>
          <w:tcPr>
            <w:tcW w:w="8076" w:type="dxa"/>
          </w:tcPr>
          <w:p w14:paraId="5F61D915" w14:textId="77777777" w:rsidR="00891A33" w:rsidRDefault="00671A3E" w:rsidP="00671A3E">
            <w:pPr>
              <w:spacing w:after="0"/>
              <w:rPr>
                <w:rFonts w:eastAsiaTheme="minorEastAsia"/>
              </w:rPr>
            </w:pPr>
            <w:r>
              <w:rPr>
                <w:rFonts w:eastAsiaTheme="minorEastAsia" w:hint="eastAsia"/>
              </w:rPr>
              <w:t xml:space="preserve">We think another </w:t>
            </w:r>
            <w:r>
              <w:rPr>
                <w:rFonts w:eastAsiaTheme="minorEastAsia"/>
              </w:rPr>
              <w:t>solution</w:t>
            </w:r>
            <w:r>
              <w:rPr>
                <w:rFonts w:eastAsiaTheme="minorEastAsia" w:hint="eastAsia"/>
              </w:rPr>
              <w:t xml:space="preserve"> is always on SDL carrier.  This is because the SDL carrier is only used to receive the DL traffic, and FDD carrier can be used for both of UL traffic and DL traffic. Putting the switching gap on SDL carrier can achieve more efficiency </w:t>
            </w:r>
            <w:r>
              <w:rPr>
                <w:rFonts w:eastAsiaTheme="minorEastAsia"/>
              </w:rPr>
              <w:t>systems</w:t>
            </w:r>
            <w:r>
              <w:rPr>
                <w:rFonts w:eastAsiaTheme="minorEastAsia" w:hint="eastAsia"/>
              </w:rPr>
              <w:t xml:space="preserve">. </w:t>
            </w:r>
          </w:p>
        </w:tc>
      </w:tr>
      <w:tr w:rsidR="0025635D" w:rsidRPr="00C27C14" w14:paraId="7F98E4D9" w14:textId="77777777" w:rsidTr="0025635D">
        <w:tc>
          <w:tcPr>
            <w:tcW w:w="1274" w:type="dxa"/>
          </w:tcPr>
          <w:p w14:paraId="7F93E661" w14:textId="77777777" w:rsidR="0025635D" w:rsidRPr="00C27C14" w:rsidRDefault="0025635D" w:rsidP="00241A44">
            <w:pPr>
              <w:spacing w:after="0"/>
              <w:rPr>
                <w:rFonts w:eastAsia="Malgun Gothic"/>
                <w:lang w:eastAsia="ko-KR"/>
              </w:rPr>
            </w:pPr>
            <w:r>
              <w:rPr>
                <w:rFonts w:eastAsia="Malgun Gothic" w:hint="eastAsia"/>
                <w:lang w:eastAsia="ko-KR"/>
              </w:rPr>
              <w:t>LGE</w:t>
            </w:r>
          </w:p>
        </w:tc>
        <w:tc>
          <w:tcPr>
            <w:tcW w:w="8076" w:type="dxa"/>
          </w:tcPr>
          <w:p w14:paraId="67FA1232" w14:textId="3B0AAB2E" w:rsidR="0025635D" w:rsidRPr="00C27C14" w:rsidRDefault="0025635D" w:rsidP="00241A44">
            <w:pPr>
              <w:spacing w:after="0"/>
              <w:rPr>
                <w:rFonts w:eastAsia="Malgun Gothic"/>
                <w:lang w:eastAsia="ko-KR"/>
              </w:rPr>
            </w:pPr>
            <w:r>
              <w:rPr>
                <w:rFonts w:eastAsia="Malgun Gothic"/>
                <w:lang w:eastAsia="ko-KR"/>
              </w:rPr>
              <w:t>W</w:t>
            </w:r>
            <w:r>
              <w:rPr>
                <w:rFonts w:eastAsia="Malgun Gothic" w:hint="eastAsia"/>
                <w:lang w:eastAsia="ko-KR"/>
              </w:rPr>
              <w:t xml:space="preserve">e also have similar view as MTK and Apple that </w:t>
            </w:r>
            <w:r w:rsidR="00512CBA">
              <w:rPr>
                <w:rFonts w:eastAsia="Malgun Gothic" w:hint="eastAsia"/>
                <w:lang w:eastAsia="ko-KR"/>
              </w:rPr>
              <w:t>Alt 1 is slightly preferred by considering to avoid the impact to PDCCH region in switch-to carrier.</w:t>
            </w:r>
          </w:p>
        </w:tc>
      </w:tr>
      <w:tr w:rsidR="00713324" w:rsidRPr="00C27C14" w14:paraId="254F39D4" w14:textId="77777777" w:rsidTr="0025635D">
        <w:tc>
          <w:tcPr>
            <w:tcW w:w="1274" w:type="dxa"/>
          </w:tcPr>
          <w:p w14:paraId="5CA76226" w14:textId="75B454F8" w:rsidR="00713324" w:rsidRDefault="00713324" w:rsidP="00713324">
            <w:pPr>
              <w:spacing w:after="0"/>
              <w:rPr>
                <w:rFonts w:eastAsia="Malgun Gothic"/>
                <w:lang w:eastAsia="ko-KR"/>
              </w:rPr>
            </w:pPr>
            <w:r>
              <w:rPr>
                <w:rFonts w:eastAsiaTheme="minorEastAsia" w:hint="eastAsia"/>
              </w:rPr>
              <w:lastRenderedPageBreak/>
              <w:t>O</w:t>
            </w:r>
            <w:r>
              <w:rPr>
                <w:rFonts w:eastAsiaTheme="minorEastAsia"/>
              </w:rPr>
              <w:t>PPO</w:t>
            </w:r>
          </w:p>
        </w:tc>
        <w:tc>
          <w:tcPr>
            <w:tcW w:w="8076" w:type="dxa"/>
          </w:tcPr>
          <w:p w14:paraId="1C6D39CD" w14:textId="222C9CEA" w:rsidR="00713324" w:rsidRDefault="00713324" w:rsidP="00713324">
            <w:pPr>
              <w:spacing w:after="0"/>
              <w:rPr>
                <w:rFonts w:eastAsia="Malgun Gothic"/>
                <w:lang w:eastAsia="ko-KR"/>
              </w:rPr>
            </w:pPr>
            <w:r>
              <w:rPr>
                <w:rFonts w:eastAsiaTheme="minorEastAsia"/>
              </w:rPr>
              <w:t>Slightly prefer to Alt 2 to leave flexibility for gNB to coordinate with channels/signals configuration and scheduling.</w:t>
            </w:r>
          </w:p>
        </w:tc>
      </w:tr>
      <w:tr w:rsidR="00A91CB8" w:rsidRPr="00C27C14" w14:paraId="1F5F70B9" w14:textId="77777777" w:rsidTr="0025635D">
        <w:tc>
          <w:tcPr>
            <w:tcW w:w="1274" w:type="dxa"/>
          </w:tcPr>
          <w:p w14:paraId="251F8F76" w14:textId="16B74D8A" w:rsidR="00A91CB8" w:rsidRDefault="00A91CB8" w:rsidP="00A91CB8">
            <w:pPr>
              <w:spacing w:after="0"/>
              <w:rPr>
                <w:rFonts w:eastAsiaTheme="minorEastAsia"/>
              </w:rPr>
            </w:pPr>
            <w:r>
              <w:rPr>
                <w:rFonts w:eastAsiaTheme="minorEastAsia"/>
              </w:rPr>
              <w:t>Lenovo</w:t>
            </w:r>
          </w:p>
        </w:tc>
        <w:tc>
          <w:tcPr>
            <w:tcW w:w="8076" w:type="dxa"/>
          </w:tcPr>
          <w:p w14:paraId="46CF7244" w14:textId="11265943" w:rsidR="00A91CB8" w:rsidRDefault="00A91CB8" w:rsidP="00A91CB8">
            <w:pPr>
              <w:spacing w:after="0"/>
              <w:rPr>
                <w:rFonts w:eastAsiaTheme="minorEastAsia"/>
              </w:rPr>
            </w:pPr>
            <w:r>
              <w:rPr>
                <w:rFonts w:eastAsiaTheme="minorEastAsia"/>
              </w:rPr>
              <w:t>We support Alt 1 and share same view with MediaTek.</w:t>
            </w:r>
          </w:p>
        </w:tc>
      </w:tr>
      <w:tr w:rsidR="00DE6B23" w:rsidRPr="00C27C14" w14:paraId="7D5F8C4C" w14:textId="77777777" w:rsidTr="0025635D">
        <w:tc>
          <w:tcPr>
            <w:tcW w:w="1274" w:type="dxa"/>
          </w:tcPr>
          <w:p w14:paraId="23E837DE" w14:textId="3AB7D79A" w:rsidR="00DE6B23" w:rsidRDefault="00DE6B23" w:rsidP="00A91CB8">
            <w:pPr>
              <w:spacing w:after="0"/>
              <w:rPr>
                <w:rFonts w:eastAsiaTheme="minorEastAsia"/>
              </w:rPr>
            </w:pPr>
            <w:r>
              <w:rPr>
                <w:rFonts w:eastAsiaTheme="minorEastAsia"/>
              </w:rPr>
              <w:t>Moderator</w:t>
            </w:r>
          </w:p>
        </w:tc>
        <w:tc>
          <w:tcPr>
            <w:tcW w:w="8076" w:type="dxa"/>
          </w:tcPr>
          <w:p w14:paraId="1EB41392" w14:textId="6D2945F5" w:rsidR="00DE6B23" w:rsidRDefault="00DE6B23" w:rsidP="00A91CB8">
            <w:pPr>
              <w:spacing w:after="0"/>
              <w:rPr>
                <w:rFonts w:eastAsiaTheme="minorEastAsia"/>
              </w:rPr>
            </w:pPr>
            <w:r>
              <w:rPr>
                <w:rFonts w:eastAsiaTheme="minorEastAsia"/>
              </w:rPr>
              <w:t xml:space="preserve">Proposal is modified to clarify switching and its </w:t>
            </w:r>
            <w:proofErr w:type="gramStart"/>
            <w:r>
              <w:rPr>
                <w:rFonts w:eastAsiaTheme="minorEastAsia"/>
              </w:rPr>
              <w:t>relation</w:t>
            </w:r>
            <w:proofErr w:type="gramEnd"/>
            <w:r>
              <w:rPr>
                <w:rFonts w:eastAsiaTheme="minorEastAsia"/>
              </w:rPr>
              <w:t xml:space="preserve"> with switching period and TA</w:t>
            </w:r>
          </w:p>
        </w:tc>
      </w:tr>
    </w:tbl>
    <w:p w14:paraId="5B4EC90B" w14:textId="77777777" w:rsidR="0026635C" w:rsidRDefault="00A3535A">
      <w:pPr>
        <w:pStyle w:val="Heading2"/>
        <w:rPr>
          <w:lang w:val="en-GB"/>
        </w:rPr>
      </w:pPr>
      <w:r>
        <w:rPr>
          <w:lang w:val="en-GB"/>
        </w:rPr>
        <w:t xml:space="preserve"> Impact on PHY procedure</w:t>
      </w:r>
    </w:p>
    <w:p w14:paraId="78839B16" w14:textId="77777777" w:rsidR="0026635C" w:rsidRDefault="00A3535A">
      <w:pPr>
        <w:pStyle w:val="Heading3"/>
      </w:pPr>
      <w:r>
        <w:t xml:space="preserve"> Switching gap operation </w:t>
      </w:r>
    </w:p>
    <w:p w14:paraId="6BE19100" w14:textId="77777777" w:rsidR="0026635C" w:rsidRDefault="00A3535A">
      <w:r>
        <w:t>Collision handling can be a complicated problem for discussion. Based on the contribution review, moderator has not identified proposal that requires UE to operate in neither SDL nor FDD carrier. Therefore, moderator hopes that the following proposal can be acceptable</w:t>
      </w:r>
    </w:p>
    <w:p w14:paraId="4784B080" w14:textId="220A31E3" w:rsidR="0026635C" w:rsidRDefault="00457139">
      <w:pPr>
        <w:pStyle w:val="H3Proposal"/>
      </w:pPr>
      <w:r>
        <w:rPr>
          <w:highlight w:val="yellow"/>
        </w:rPr>
        <w:t>[Closed][R1]</w:t>
      </w:r>
      <w:r w:rsidR="00A3535A">
        <w:rPr>
          <w:highlight w:val="yellow"/>
        </w:rPr>
        <w:t xml:space="preserve"> Proposal 2-1</w:t>
      </w:r>
    </w:p>
    <w:p w14:paraId="3DBD654E" w14:textId="61032565" w:rsidR="00BC0943" w:rsidRDefault="00BC0943" w:rsidP="00BC0943">
      <w:pPr>
        <w:spacing w:after="0"/>
      </w:pPr>
      <w:r>
        <w:rPr>
          <w:lang w:val="en-GB"/>
        </w:rPr>
        <w:t xml:space="preserve">For </w:t>
      </w:r>
      <w:r>
        <w:t xml:space="preserve">Rel-19 low NR band carrier aggregation via switching,  </w:t>
      </w:r>
      <w:r>
        <w:rPr>
          <w:color w:val="FF0000"/>
        </w:rPr>
        <w:t xml:space="preserve">during a switching gap, </w:t>
      </w:r>
      <w:r>
        <w:t xml:space="preserve">a UE is not expected to </w:t>
      </w:r>
      <w:r>
        <w:rPr>
          <w:color w:val="FF0000"/>
        </w:rPr>
        <w:t xml:space="preserve">either transmit or receive on the FDD carrier or receive on the SDL carrier </w:t>
      </w:r>
      <w:r>
        <w:rPr>
          <w:strike/>
          <w:color w:val="FF0000"/>
        </w:rPr>
        <w:t>operate in neither FDD carrier (receive nor transmit) nor SDL carrier (receive) during the switching gap (switching period).</w:t>
      </w:r>
    </w:p>
    <w:p w14:paraId="7AB99CB2" w14:textId="77777777" w:rsidR="00BC0943" w:rsidRDefault="00BC0943" w:rsidP="00F40FC9">
      <w:pPr>
        <w:pStyle w:val="0Maintext"/>
      </w:pPr>
    </w:p>
    <w:p w14:paraId="22C901C4" w14:textId="69993BDF" w:rsidR="0026635C" w:rsidRDefault="0026635C" w:rsidP="00F40FC9">
      <w:pPr>
        <w:spacing w:after="0"/>
      </w:pPr>
    </w:p>
    <w:tbl>
      <w:tblPr>
        <w:tblStyle w:val="TableGrid"/>
        <w:tblW w:w="0" w:type="auto"/>
        <w:tblLook w:val="04A0" w:firstRow="1" w:lastRow="0" w:firstColumn="1" w:lastColumn="0" w:noHBand="0" w:noVBand="1"/>
      </w:tblPr>
      <w:tblGrid>
        <w:gridCol w:w="1274"/>
        <w:gridCol w:w="8076"/>
      </w:tblGrid>
      <w:tr w:rsidR="0026635C" w14:paraId="67EED565" w14:textId="77777777">
        <w:tc>
          <w:tcPr>
            <w:tcW w:w="1274" w:type="dxa"/>
            <w:shd w:val="clear" w:color="auto" w:fill="B4C6E7" w:themeFill="accent1" w:themeFillTint="66"/>
          </w:tcPr>
          <w:p w14:paraId="1455706E" w14:textId="77777777" w:rsidR="0026635C" w:rsidRDefault="00A3535A">
            <w:pPr>
              <w:spacing w:after="0"/>
              <w:jc w:val="center"/>
              <w:rPr>
                <w:b/>
                <w:bCs/>
              </w:rPr>
            </w:pPr>
            <w:r>
              <w:rPr>
                <w:b/>
                <w:bCs/>
              </w:rPr>
              <w:t>Company</w:t>
            </w:r>
          </w:p>
        </w:tc>
        <w:tc>
          <w:tcPr>
            <w:tcW w:w="8076" w:type="dxa"/>
            <w:shd w:val="clear" w:color="auto" w:fill="B4C6E7" w:themeFill="accent1" w:themeFillTint="66"/>
          </w:tcPr>
          <w:p w14:paraId="2CC6F697" w14:textId="77777777" w:rsidR="0026635C" w:rsidRDefault="00A3535A">
            <w:pPr>
              <w:spacing w:after="0"/>
              <w:jc w:val="center"/>
              <w:rPr>
                <w:b/>
                <w:bCs/>
              </w:rPr>
            </w:pPr>
            <w:r>
              <w:rPr>
                <w:b/>
                <w:bCs/>
              </w:rPr>
              <w:t>Comments</w:t>
            </w:r>
          </w:p>
        </w:tc>
      </w:tr>
      <w:tr w:rsidR="0026635C" w14:paraId="58BABE27" w14:textId="77777777">
        <w:tc>
          <w:tcPr>
            <w:tcW w:w="1274" w:type="dxa"/>
          </w:tcPr>
          <w:p w14:paraId="507D7C07" w14:textId="77777777" w:rsidR="0026635C" w:rsidRDefault="00A3535A">
            <w:pPr>
              <w:spacing w:after="0"/>
              <w:rPr>
                <w:rFonts w:eastAsiaTheme="minorEastAsia"/>
              </w:rPr>
            </w:pPr>
            <w:r>
              <w:rPr>
                <w:rFonts w:eastAsiaTheme="minorEastAsia"/>
              </w:rPr>
              <w:t>Moderator</w:t>
            </w:r>
          </w:p>
        </w:tc>
        <w:tc>
          <w:tcPr>
            <w:tcW w:w="8076" w:type="dxa"/>
          </w:tcPr>
          <w:p w14:paraId="790BE770" w14:textId="77777777" w:rsidR="0026635C" w:rsidRDefault="00A3535A">
            <w:pPr>
              <w:spacing w:after="0"/>
              <w:rPr>
                <w:u w:val="single"/>
              </w:rPr>
            </w:pPr>
            <w:r>
              <w:rPr>
                <w:rFonts w:eastAsiaTheme="minorEastAsia"/>
              </w:rPr>
              <w:t>This seems to be the baseline assumption.</w:t>
            </w:r>
          </w:p>
        </w:tc>
      </w:tr>
      <w:tr w:rsidR="0026635C" w14:paraId="271FCAD6" w14:textId="77777777">
        <w:tc>
          <w:tcPr>
            <w:tcW w:w="1274" w:type="dxa"/>
          </w:tcPr>
          <w:p w14:paraId="0F1DD1C9" w14:textId="77777777" w:rsidR="0026635C" w:rsidRDefault="00A3535A">
            <w:pPr>
              <w:spacing w:after="0"/>
              <w:rPr>
                <w:rFonts w:eastAsiaTheme="minorEastAsia"/>
              </w:rPr>
            </w:pPr>
            <w:r>
              <w:rPr>
                <w:rFonts w:eastAsiaTheme="minorEastAsia"/>
              </w:rPr>
              <w:t>MediaTek</w:t>
            </w:r>
          </w:p>
        </w:tc>
        <w:tc>
          <w:tcPr>
            <w:tcW w:w="8076" w:type="dxa"/>
          </w:tcPr>
          <w:p w14:paraId="0605C9EA" w14:textId="77777777" w:rsidR="0026635C" w:rsidRDefault="00A3535A">
            <w:pPr>
              <w:spacing w:after="0"/>
              <w:rPr>
                <w:rFonts w:eastAsiaTheme="minorEastAsia"/>
              </w:rPr>
            </w:pPr>
            <w:r>
              <w:rPr>
                <w:rFonts w:eastAsiaTheme="minorEastAsia"/>
              </w:rPr>
              <w:t>Support</w:t>
            </w:r>
          </w:p>
        </w:tc>
      </w:tr>
      <w:tr w:rsidR="0026635C" w14:paraId="0BC6AEAD" w14:textId="77777777">
        <w:tc>
          <w:tcPr>
            <w:tcW w:w="1274" w:type="dxa"/>
          </w:tcPr>
          <w:p w14:paraId="09B52965" w14:textId="77777777" w:rsidR="0026635C" w:rsidRDefault="00A3535A">
            <w:pPr>
              <w:spacing w:after="0"/>
              <w:rPr>
                <w:rFonts w:eastAsiaTheme="minorEastAsia"/>
              </w:rPr>
            </w:pPr>
            <w:r>
              <w:rPr>
                <w:rFonts w:eastAsiaTheme="minorEastAsia"/>
              </w:rPr>
              <w:t>Samsung</w:t>
            </w:r>
          </w:p>
        </w:tc>
        <w:tc>
          <w:tcPr>
            <w:tcW w:w="8076" w:type="dxa"/>
          </w:tcPr>
          <w:p w14:paraId="0601BD45" w14:textId="77777777" w:rsidR="0026635C" w:rsidRDefault="00A3535A">
            <w:pPr>
              <w:spacing w:after="0"/>
              <w:rPr>
                <w:rFonts w:eastAsiaTheme="minorEastAsia"/>
              </w:rPr>
            </w:pPr>
            <w:r>
              <w:rPr>
                <w:rFonts w:eastAsiaTheme="minorEastAsia"/>
              </w:rPr>
              <w:t>The proposal is not essential, no need to discuss. Suggest to focus on controversial issues first.</w:t>
            </w:r>
          </w:p>
        </w:tc>
      </w:tr>
      <w:tr w:rsidR="0026635C" w14:paraId="7683F822" w14:textId="77777777">
        <w:tc>
          <w:tcPr>
            <w:tcW w:w="1274" w:type="dxa"/>
          </w:tcPr>
          <w:p w14:paraId="6027D593" w14:textId="77777777" w:rsidR="0026635C" w:rsidRDefault="00A3535A">
            <w:pPr>
              <w:spacing w:after="0"/>
              <w:rPr>
                <w:rFonts w:eastAsiaTheme="minorEastAsia"/>
              </w:rPr>
            </w:pPr>
            <w:r>
              <w:rPr>
                <w:rFonts w:eastAsiaTheme="minorEastAsia"/>
              </w:rPr>
              <w:t>Apple</w:t>
            </w:r>
          </w:p>
        </w:tc>
        <w:tc>
          <w:tcPr>
            <w:tcW w:w="8076" w:type="dxa"/>
          </w:tcPr>
          <w:p w14:paraId="7339411D" w14:textId="77777777" w:rsidR="0026635C" w:rsidRDefault="00A3535A">
            <w:pPr>
              <w:spacing w:after="0"/>
              <w:rPr>
                <w:rFonts w:eastAsiaTheme="minorEastAsia"/>
              </w:rPr>
            </w:pPr>
            <w:r>
              <w:rPr>
                <w:rFonts w:eastAsiaTheme="minorEastAsia"/>
              </w:rPr>
              <w:t xml:space="preserve">Agree with moderator that it is baseline assumption, but good to have this agreed to avoid any further discussion </w:t>
            </w:r>
          </w:p>
        </w:tc>
      </w:tr>
      <w:tr w:rsidR="0026635C" w14:paraId="7D57008A" w14:textId="77777777">
        <w:tc>
          <w:tcPr>
            <w:tcW w:w="1274" w:type="dxa"/>
          </w:tcPr>
          <w:p w14:paraId="3FD32145" w14:textId="77777777" w:rsidR="0026635C" w:rsidRDefault="00A3535A">
            <w:pPr>
              <w:spacing w:after="0"/>
              <w:rPr>
                <w:rFonts w:eastAsiaTheme="minorEastAsia"/>
              </w:rPr>
            </w:pPr>
            <w:r>
              <w:rPr>
                <w:rFonts w:eastAsiaTheme="minorEastAsia"/>
              </w:rPr>
              <w:t>Nokia</w:t>
            </w:r>
          </w:p>
        </w:tc>
        <w:tc>
          <w:tcPr>
            <w:tcW w:w="8076" w:type="dxa"/>
          </w:tcPr>
          <w:p w14:paraId="21B023B8" w14:textId="77777777" w:rsidR="0026635C" w:rsidRDefault="00A3535A">
            <w:pPr>
              <w:spacing w:after="0"/>
              <w:rPr>
                <w:rFonts w:eastAsiaTheme="minorEastAsia"/>
              </w:rPr>
            </w:pPr>
            <w:r>
              <w:rPr>
                <w:rFonts w:eastAsiaTheme="minorEastAsia"/>
              </w:rPr>
              <w:t xml:space="preserve">Tend to agree with the other commenters. This is of course </w:t>
            </w:r>
            <w:proofErr w:type="gramStart"/>
            <w:r>
              <w:rPr>
                <w:rFonts w:eastAsiaTheme="minorEastAsia"/>
              </w:rPr>
              <w:t>supportable,</w:t>
            </w:r>
            <w:proofErr w:type="gramEnd"/>
            <w:r>
              <w:rPr>
                <w:rFonts w:eastAsiaTheme="minorEastAsia"/>
              </w:rPr>
              <w:t xml:space="preserve"> it seems to be what the WID states.</w:t>
            </w:r>
          </w:p>
        </w:tc>
      </w:tr>
      <w:tr w:rsidR="0026635C" w14:paraId="6F3296CA" w14:textId="77777777">
        <w:tc>
          <w:tcPr>
            <w:tcW w:w="1274" w:type="dxa"/>
          </w:tcPr>
          <w:p w14:paraId="0DBC9EE7" w14:textId="77777777" w:rsidR="0026635C" w:rsidRDefault="00A3535A">
            <w:pPr>
              <w:spacing w:after="0"/>
              <w:rPr>
                <w:rFonts w:eastAsiaTheme="minorEastAsia"/>
              </w:rPr>
            </w:pPr>
            <w:proofErr w:type="spellStart"/>
            <w:r>
              <w:rPr>
                <w:rFonts w:eastAsiaTheme="minorEastAsia"/>
              </w:rPr>
              <w:t>Ofinno</w:t>
            </w:r>
            <w:proofErr w:type="spellEnd"/>
          </w:p>
        </w:tc>
        <w:tc>
          <w:tcPr>
            <w:tcW w:w="8076" w:type="dxa"/>
          </w:tcPr>
          <w:p w14:paraId="1828C5A2" w14:textId="77777777" w:rsidR="0026635C" w:rsidRDefault="00A3535A">
            <w:pPr>
              <w:spacing w:after="0"/>
              <w:rPr>
                <w:rFonts w:eastAsiaTheme="minorEastAsia"/>
              </w:rPr>
            </w:pPr>
            <w:r>
              <w:rPr>
                <w:rFonts w:eastAsiaTheme="minorEastAsia"/>
              </w:rPr>
              <w:t>Support</w:t>
            </w:r>
          </w:p>
        </w:tc>
      </w:tr>
      <w:tr w:rsidR="0026635C" w14:paraId="3DDE6323" w14:textId="77777777">
        <w:tc>
          <w:tcPr>
            <w:tcW w:w="1274" w:type="dxa"/>
          </w:tcPr>
          <w:p w14:paraId="02CFB368" w14:textId="77777777" w:rsidR="0026635C" w:rsidRDefault="00A3535A">
            <w:pPr>
              <w:spacing w:after="0"/>
              <w:rPr>
                <w:rFonts w:eastAsia="Yu Mincho"/>
                <w:lang w:eastAsia="ja-JP"/>
              </w:rPr>
            </w:pPr>
            <w:r>
              <w:rPr>
                <w:rFonts w:eastAsia="Yu Mincho" w:hint="eastAsia"/>
                <w:lang w:eastAsia="ja-JP"/>
              </w:rPr>
              <w:t>Qualcomm</w:t>
            </w:r>
          </w:p>
        </w:tc>
        <w:tc>
          <w:tcPr>
            <w:tcW w:w="8076" w:type="dxa"/>
          </w:tcPr>
          <w:p w14:paraId="75223F2C" w14:textId="77777777" w:rsidR="0026635C" w:rsidRDefault="00A3535A">
            <w:pPr>
              <w:spacing w:after="0"/>
              <w:rPr>
                <w:rFonts w:eastAsia="Yu Mincho"/>
                <w:lang w:eastAsia="ja-JP"/>
              </w:rPr>
            </w:pPr>
            <w:r>
              <w:rPr>
                <w:rFonts w:eastAsia="Yu Mincho" w:hint="eastAsia"/>
                <w:lang w:eastAsia="ja-JP"/>
              </w:rPr>
              <w:t>Agree with the FL proposal.</w:t>
            </w:r>
          </w:p>
        </w:tc>
      </w:tr>
      <w:tr w:rsidR="0026635C" w14:paraId="0D59AA46" w14:textId="77777777">
        <w:tc>
          <w:tcPr>
            <w:tcW w:w="1274" w:type="dxa"/>
          </w:tcPr>
          <w:p w14:paraId="178E12B4" w14:textId="77777777" w:rsidR="0026635C" w:rsidRDefault="00A3535A">
            <w:pPr>
              <w:spacing w:after="0"/>
              <w:rPr>
                <w:rFonts w:eastAsiaTheme="minorEastAsia"/>
              </w:rPr>
            </w:pPr>
            <w:r>
              <w:rPr>
                <w:rFonts w:eastAsiaTheme="minorEastAsia"/>
              </w:rPr>
              <w:t>MediaTek 2</w:t>
            </w:r>
          </w:p>
        </w:tc>
        <w:tc>
          <w:tcPr>
            <w:tcW w:w="8076" w:type="dxa"/>
          </w:tcPr>
          <w:p w14:paraId="407046D4" w14:textId="77777777" w:rsidR="0026635C" w:rsidRDefault="00A3535A">
            <w:pPr>
              <w:spacing w:after="0"/>
              <w:rPr>
                <w:rFonts w:eastAsiaTheme="minorEastAsia"/>
              </w:rPr>
            </w:pPr>
            <w:r>
              <w:rPr>
                <w:rFonts w:eastAsiaTheme="minorEastAsia"/>
              </w:rPr>
              <w:t xml:space="preserve">May we suggest remove switching gap from the Proposal 2-1? Switching periods (35us, 140us) are used in RAN4’s LS. We can stick to that terminology for this proposal. </w:t>
            </w:r>
          </w:p>
          <w:p w14:paraId="2E59F8C6" w14:textId="77777777" w:rsidR="0026635C" w:rsidRDefault="0026635C">
            <w:pPr>
              <w:pStyle w:val="BodyText"/>
              <w:rPr>
                <w:lang w:val="en-US" w:eastAsia="zh-CN"/>
              </w:rPr>
            </w:pPr>
          </w:p>
          <w:p w14:paraId="4CA9A1E4" w14:textId="77777777" w:rsidR="0026635C" w:rsidRDefault="00A3535A">
            <w:pPr>
              <w:spacing w:after="0"/>
            </w:pPr>
            <w:r>
              <w:rPr>
                <w:color w:val="FF0000"/>
                <w:lang w:val="en-GB"/>
              </w:rPr>
              <w:t xml:space="preserve">(Modified Proposal 2-1) </w:t>
            </w:r>
            <w:r>
              <w:rPr>
                <w:lang w:val="en-GB"/>
              </w:rPr>
              <w:t xml:space="preserve">For </w:t>
            </w:r>
            <w:r>
              <w:t xml:space="preserve">Rel-19 low NR band carrier aggregation via switching, a UE is not expected to operate in neither FDD carrier (receive nor transmit) nor SDL carrier (receive) during the </w:t>
            </w:r>
            <w:r>
              <w:rPr>
                <w:strike/>
                <w:color w:val="FF0000"/>
              </w:rPr>
              <w:t>switching gap (</w:t>
            </w:r>
            <w:r>
              <w:t>switching period</w:t>
            </w:r>
            <w:r>
              <w:rPr>
                <w:strike/>
                <w:color w:val="FF0000"/>
              </w:rPr>
              <w:t>)</w:t>
            </w:r>
            <w:r>
              <w:t>.</w:t>
            </w:r>
          </w:p>
          <w:p w14:paraId="22B47921" w14:textId="77777777" w:rsidR="0026635C" w:rsidRDefault="0026635C">
            <w:pPr>
              <w:pStyle w:val="BodyText"/>
              <w:rPr>
                <w:lang w:val="en-US" w:eastAsia="zh-CN"/>
              </w:rPr>
            </w:pPr>
          </w:p>
          <w:p w14:paraId="00979D8A" w14:textId="77777777" w:rsidR="0026635C" w:rsidRDefault="00A3535A">
            <w:pPr>
              <w:pStyle w:val="BodyText"/>
              <w:rPr>
                <w:lang w:val="en-US" w:eastAsia="zh-CN"/>
              </w:rPr>
            </w:pPr>
            <w:r>
              <w:rPr>
                <w:lang w:val="en-US" w:eastAsia="zh-CN"/>
              </w:rPr>
              <w:t xml:space="preserve">Switching gap was used in one of RAN4’s WF. It is not equivalent to switching period from our reading. Furthermore, based on our WF proposal under Proposal 1-5 and 2-2, if switching gaps are agreed to include TA, then at UE side, UL transmission can overlap with switching gaps (but not switching periods). </w:t>
            </w:r>
          </w:p>
          <w:p w14:paraId="53837399" w14:textId="77777777" w:rsidR="0026635C" w:rsidRDefault="00A3535A">
            <w:pPr>
              <w:rPr>
                <w:b/>
                <w:bCs/>
                <w:i/>
                <w:iCs/>
                <w:szCs w:val="22"/>
                <w:lang w:eastAsia="zh-TW"/>
              </w:rPr>
            </w:pPr>
            <w:r>
              <w:rPr>
                <w:rFonts w:hint="eastAsia"/>
                <w:b/>
                <w:bCs/>
                <w:i/>
                <w:iCs/>
              </w:rPr>
              <w:t>Issue 4: Time mask for switching</w:t>
            </w:r>
          </w:p>
          <w:p w14:paraId="74F6A4D3" w14:textId="77777777" w:rsidR="0026635C" w:rsidRDefault="00A3535A">
            <w:pPr>
              <w:pStyle w:val="B1"/>
              <w:rPr>
                <w:i/>
                <w:iCs/>
                <w:lang w:eastAsia="zh-CN"/>
              </w:rPr>
            </w:pPr>
            <w:r>
              <w:rPr>
                <w:rFonts w:hint="eastAsia"/>
                <w:i/>
                <w:iCs/>
                <w:lang w:eastAsia="zh-CN"/>
              </w:rPr>
              <w:t>-</w:t>
            </w:r>
            <w:r>
              <w:rPr>
                <w:rFonts w:hint="eastAsia"/>
                <w:i/>
                <w:iCs/>
                <w:lang w:eastAsia="zh-CN"/>
              </w:rPr>
              <w:tab/>
              <w:t>Discuss the time mask for switching based on the following options:</w:t>
            </w:r>
          </w:p>
          <w:p w14:paraId="351E1BB4" w14:textId="77777777" w:rsidR="0026635C" w:rsidRDefault="00A3535A">
            <w:pPr>
              <w:pStyle w:val="B2"/>
              <w:rPr>
                <w:i/>
                <w:iCs/>
                <w:lang w:eastAsia="zh-CN"/>
              </w:rPr>
            </w:pPr>
            <w:r>
              <w:rPr>
                <w:rFonts w:hint="eastAsia"/>
                <w:i/>
                <w:iCs/>
                <w:lang w:eastAsia="zh-CN"/>
              </w:rPr>
              <w:t>-</w:t>
            </w:r>
            <w:r>
              <w:rPr>
                <w:rFonts w:hint="eastAsia"/>
                <w:i/>
                <w:iCs/>
                <w:lang w:eastAsia="zh-CN"/>
              </w:rPr>
              <w:tab/>
              <w:t>Option 1: Switching period can be either within carrier 1 (FDD) or within carrier 2 (SDL)</w:t>
            </w:r>
          </w:p>
          <w:p w14:paraId="5F199557" w14:textId="77777777" w:rsidR="0026635C" w:rsidRDefault="00A3535A">
            <w:pPr>
              <w:pStyle w:val="B2"/>
              <w:rPr>
                <w:i/>
                <w:iCs/>
                <w:lang w:eastAsia="zh-CN"/>
              </w:rPr>
            </w:pPr>
            <w:r>
              <w:rPr>
                <w:rFonts w:hint="eastAsia"/>
                <w:i/>
                <w:iCs/>
                <w:lang w:eastAsia="zh-CN"/>
              </w:rPr>
              <w:t>-</w:t>
            </w:r>
            <w:r>
              <w:rPr>
                <w:rFonts w:hint="eastAsia"/>
                <w:i/>
                <w:iCs/>
                <w:lang w:eastAsia="zh-CN"/>
              </w:rPr>
              <w:tab/>
              <w:t>Option 2: Switching period is always within the switch-from carrier</w:t>
            </w:r>
          </w:p>
          <w:p w14:paraId="73831959" w14:textId="77777777" w:rsidR="0026635C" w:rsidRDefault="00A3535A">
            <w:pPr>
              <w:pStyle w:val="B2"/>
              <w:rPr>
                <w:i/>
                <w:iCs/>
                <w:lang w:eastAsia="zh-CN"/>
              </w:rPr>
            </w:pPr>
            <w:r>
              <w:rPr>
                <w:rFonts w:hint="eastAsia"/>
                <w:i/>
                <w:iCs/>
                <w:lang w:eastAsia="zh-CN"/>
              </w:rPr>
              <w:t>-</w:t>
            </w:r>
            <w:r>
              <w:rPr>
                <w:rFonts w:hint="eastAsia"/>
                <w:i/>
                <w:iCs/>
                <w:lang w:eastAsia="zh-CN"/>
              </w:rPr>
              <w:tab/>
              <w:t xml:space="preserve">Option 3: Switching period is contained within </w:t>
            </w:r>
            <w:r>
              <w:rPr>
                <w:rFonts w:hint="eastAsia"/>
                <w:b/>
                <w:bCs/>
                <w:i/>
                <w:iCs/>
                <w:lang w:eastAsia="zh-CN"/>
              </w:rPr>
              <w:t>the switching gap</w:t>
            </w:r>
            <w:r>
              <w:rPr>
                <w:rFonts w:hint="eastAsia"/>
                <w:i/>
                <w:iCs/>
                <w:lang w:eastAsia="zh-CN"/>
              </w:rPr>
              <w:t xml:space="preserve"> configured by the network</w:t>
            </w:r>
          </w:p>
          <w:p w14:paraId="07705702" w14:textId="77777777" w:rsidR="0026635C" w:rsidRDefault="00A3535A">
            <w:pPr>
              <w:pStyle w:val="B2"/>
              <w:rPr>
                <w:i/>
                <w:iCs/>
                <w:lang w:eastAsia="zh-CN"/>
              </w:rPr>
            </w:pPr>
            <w:r>
              <w:rPr>
                <w:rFonts w:hint="eastAsia"/>
                <w:i/>
                <w:iCs/>
                <w:lang w:eastAsia="zh-CN"/>
              </w:rPr>
              <w:t>-</w:t>
            </w:r>
            <w:r>
              <w:rPr>
                <w:rFonts w:hint="eastAsia"/>
                <w:i/>
                <w:iCs/>
                <w:lang w:eastAsia="zh-CN"/>
              </w:rPr>
              <w:tab/>
              <w:t>Other options are not precluded</w:t>
            </w:r>
          </w:p>
          <w:p w14:paraId="7BC69BF3" w14:textId="77777777" w:rsidR="0026635C" w:rsidRDefault="0026635C">
            <w:pPr>
              <w:pStyle w:val="BodyText"/>
              <w:rPr>
                <w:lang w:val="en-US" w:eastAsia="zh-CN"/>
              </w:rPr>
            </w:pPr>
          </w:p>
        </w:tc>
      </w:tr>
      <w:tr w:rsidR="0026635C" w14:paraId="38B359D7" w14:textId="77777777">
        <w:tc>
          <w:tcPr>
            <w:tcW w:w="1274" w:type="dxa"/>
          </w:tcPr>
          <w:p w14:paraId="43E5EF9C" w14:textId="77777777" w:rsidR="0026635C" w:rsidRDefault="00A3535A">
            <w:pPr>
              <w:spacing w:after="0"/>
              <w:rPr>
                <w:rFonts w:eastAsiaTheme="minorEastAsia"/>
              </w:rPr>
            </w:pPr>
            <w:r>
              <w:rPr>
                <w:rFonts w:eastAsiaTheme="minorEastAsia"/>
              </w:rPr>
              <w:t>Moderator</w:t>
            </w:r>
          </w:p>
        </w:tc>
        <w:tc>
          <w:tcPr>
            <w:tcW w:w="8076" w:type="dxa"/>
          </w:tcPr>
          <w:p w14:paraId="672605A4" w14:textId="77777777" w:rsidR="0026635C" w:rsidRDefault="00A3535A">
            <w:pPr>
              <w:spacing w:after="0"/>
              <w:rPr>
                <w:rFonts w:eastAsiaTheme="minorEastAsia"/>
              </w:rPr>
            </w:pPr>
            <w:r>
              <w:rPr>
                <w:rFonts w:eastAsiaTheme="minorEastAsia"/>
                <w:b/>
                <w:bCs/>
              </w:rPr>
              <w:t xml:space="preserve">@MediaTek </w:t>
            </w:r>
            <w:r>
              <w:rPr>
                <w:rFonts w:eastAsiaTheme="minorEastAsia"/>
              </w:rPr>
              <w:t xml:space="preserve">The reason that I keep both switching gap and switching period is that switching gap is used in RAN1 specification (e.g., TS38.213 and TS38.214), and switching period is used in RAN4 LS. </w:t>
            </w:r>
          </w:p>
        </w:tc>
      </w:tr>
      <w:tr w:rsidR="0026635C" w14:paraId="27BCB5E8" w14:textId="77777777">
        <w:tc>
          <w:tcPr>
            <w:tcW w:w="1274" w:type="dxa"/>
          </w:tcPr>
          <w:p w14:paraId="538A7135" w14:textId="77777777" w:rsidR="0026635C" w:rsidRDefault="00A3535A">
            <w:pPr>
              <w:spacing w:after="0"/>
              <w:rPr>
                <w:rFonts w:eastAsiaTheme="minorEastAsia"/>
              </w:rPr>
            </w:pPr>
            <w:r>
              <w:rPr>
                <w:rFonts w:eastAsia="Yu Mincho" w:hint="eastAsia"/>
                <w:lang w:eastAsia="ja-JP"/>
              </w:rPr>
              <w:t>DOCOMO</w:t>
            </w:r>
          </w:p>
        </w:tc>
        <w:tc>
          <w:tcPr>
            <w:tcW w:w="8076" w:type="dxa"/>
          </w:tcPr>
          <w:p w14:paraId="0125F1DF" w14:textId="77777777" w:rsidR="0026635C" w:rsidRDefault="00A3535A">
            <w:pPr>
              <w:spacing w:after="0"/>
              <w:rPr>
                <w:rFonts w:eastAsiaTheme="minorEastAsia"/>
                <w:b/>
                <w:bCs/>
              </w:rPr>
            </w:pPr>
            <w:r>
              <w:rPr>
                <w:rFonts w:eastAsia="Yu Mincho" w:hint="eastAsia"/>
                <w:lang w:eastAsia="ja-JP"/>
              </w:rPr>
              <w:t xml:space="preserve">We have similar feeling with other companies. Of course, the </w:t>
            </w:r>
            <w:r>
              <w:rPr>
                <w:rFonts w:eastAsia="Yu Mincho"/>
                <w:lang w:eastAsia="ja-JP"/>
              </w:rPr>
              <w:t>proposal</w:t>
            </w:r>
            <w:r>
              <w:rPr>
                <w:rFonts w:eastAsia="Yu Mincho" w:hint="eastAsia"/>
                <w:lang w:eastAsia="ja-JP"/>
              </w:rPr>
              <w:t xml:space="preserve"> is </w:t>
            </w:r>
            <w:r>
              <w:rPr>
                <w:rFonts w:eastAsia="Yu Mincho"/>
                <w:lang w:eastAsia="ja-JP"/>
              </w:rPr>
              <w:t>aligned</w:t>
            </w:r>
            <w:r>
              <w:rPr>
                <w:rFonts w:eastAsia="Yu Mincho" w:hint="eastAsia"/>
                <w:lang w:eastAsia="ja-JP"/>
              </w:rPr>
              <w:t xml:space="preserve"> with our understanding, but it would be already common understanding based on the WID.</w:t>
            </w:r>
          </w:p>
        </w:tc>
      </w:tr>
      <w:tr w:rsidR="0026635C" w14:paraId="03060561" w14:textId="77777777">
        <w:tc>
          <w:tcPr>
            <w:tcW w:w="1274" w:type="dxa"/>
          </w:tcPr>
          <w:p w14:paraId="0D9B3A1C" w14:textId="77777777" w:rsidR="0026635C" w:rsidRDefault="00A3535A">
            <w:pPr>
              <w:spacing w:after="0"/>
              <w:rPr>
                <w:rFonts w:eastAsiaTheme="minorEastAsia"/>
              </w:rPr>
            </w:pPr>
            <w:r>
              <w:rPr>
                <w:rFonts w:eastAsiaTheme="minorEastAsia" w:hint="eastAsia"/>
              </w:rPr>
              <w:t>S</w:t>
            </w:r>
            <w:r>
              <w:rPr>
                <w:rFonts w:eastAsiaTheme="minorEastAsia"/>
              </w:rPr>
              <w:t>preadtrum</w:t>
            </w:r>
          </w:p>
        </w:tc>
        <w:tc>
          <w:tcPr>
            <w:tcW w:w="8076" w:type="dxa"/>
          </w:tcPr>
          <w:p w14:paraId="17110553" w14:textId="77777777" w:rsidR="0026635C" w:rsidRDefault="00A3535A">
            <w:pPr>
              <w:spacing w:after="0"/>
              <w:rPr>
                <w:rFonts w:eastAsiaTheme="minorEastAsia"/>
              </w:rPr>
            </w:pPr>
            <w:r>
              <w:rPr>
                <w:rFonts w:eastAsiaTheme="minorEastAsia" w:hint="eastAsia"/>
              </w:rPr>
              <w:t>S</w:t>
            </w:r>
            <w:r>
              <w:rPr>
                <w:rFonts w:eastAsiaTheme="minorEastAsia"/>
              </w:rPr>
              <w:t>upport</w:t>
            </w:r>
          </w:p>
        </w:tc>
      </w:tr>
      <w:tr w:rsidR="0026635C" w14:paraId="2AE86747" w14:textId="77777777">
        <w:tc>
          <w:tcPr>
            <w:tcW w:w="1274" w:type="dxa"/>
          </w:tcPr>
          <w:p w14:paraId="19090942" w14:textId="77777777" w:rsidR="0026635C" w:rsidRDefault="00A3535A">
            <w:pPr>
              <w:spacing w:after="0"/>
              <w:rPr>
                <w:rFonts w:eastAsiaTheme="minorEastAsia"/>
              </w:rPr>
            </w:pPr>
            <w:r>
              <w:rPr>
                <w:rFonts w:eastAsiaTheme="minorEastAsia"/>
              </w:rPr>
              <w:t>Ericsson</w:t>
            </w:r>
          </w:p>
        </w:tc>
        <w:tc>
          <w:tcPr>
            <w:tcW w:w="8076" w:type="dxa"/>
          </w:tcPr>
          <w:p w14:paraId="0AB4EEDA" w14:textId="77777777" w:rsidR="0026635C" w:rsidRDefault="00A3535A">
            <w:pPr>
              <w:spacing w:after="0"/>
              <w:rPr>
                <w:rFonts w:eastAsiaTheme="minorEastAsia"/>
              </w:rPr>
            </w:pPr>
            <w:r>
              <w:rPr>
                <w:rFonts w:eastAsiaTheme="minorEastAsia"/>
              </w:rPr>
              <w:t xml:space="preserve">We agree with MediaTek’s suggestion on wording to avoid confusion between switching gap and switching period. It is clear from the RAN4 discussion (see Option 3 quoted by MediaTek), that there is a distinction. A switching gap includes at least a switching period and (depending on further discussion) provision for TA. MediaTek is correct in saying that if the switching gap </w:t>
            </w:r>
            <w:r>
              <w:rPr>
                <w:rFonts w:eastAsiaTheme="minorEastAsia"/>
              </w:rPr>
              <w:lastRenderedPageBreak/>
              <w:t xml:space="preserve">includes TA, then on an SDL </w:t>
            </w:r>
            <w:r>
              <w:rPr>
                <w:rFonts w:eastAsiaTheme="minorEastAsia"/>
              </w:rPr>
              <w:sym w:font="Wingdings" w:char="F0E8"/>
            </w:r>
            <w:r>
              <w:rPr>
                <w:rFonts w:eastAsiaTheme="minorEastAsia"/>
              </w:rPr>
              <w:t xml:space="preserve"> FDD switch the FDD UL can overlap the switching gap, but the UE can still transmit on FDD UL since the switching is finished (see our comment on Proposal 1-5).</w:t>
            </w:r>
          </w:p>
          <w:p w14:paraId="5A3BE711" w14:textId="77777777" w:rsidR="0026635C" w:rsidRDefault="0026635C">
            <w:pPr>
              <w:spacing w:after="0"/>
              <w:rPr>
                <w:rFonts w:eastAsiaTheme="minorEastAsia"/>
              </w:rPr>
            </w:pPr>
          </w:p>
          <w:p w14:paraId="471C4C68" w14:textId="77777777" w:rsidR="0026635C" w:rsidRDefault="00A3535A">
            <w:pPr>
              <w:spacing w:after="0"/>
              <w:rPr>
                <w:rFonts w:eastAsiaTheme="minorEastAsia"/>
              </w:rPr>
            </w:pPr>
            <w:r>
              <w:rPr>
                <w:rFonts w:eastAsiaTheme="minorEastAsia"/>
              </w:rPr>
              <w:t>We disagree with the Moderator’s suggestion to keep both terms in this proposal – it will create confusion. Alternatively, we can discuss in RAN1 to come up with some other generic terminology for a gap that includes a switching period and possibly TA. Maybe “scheduling gap.”</w:t>
            </w:r>
          </w:p>
          <w:p w14:paraId="23AC100B" w14:textId="77777777" w:rsidR="0026635C" w:rsidRDefault="0026635C">
            <w:pPr>
              <w:pStyle w:val="BodyText"/>
              <w:rPr>
                <w:lang w:val="en-US" w:eastAsia="zh-CN"/>
              </w:rPr>
            </w:pPr>
          </w:p>
          <w:p w14:paraId="1AF03CCE" w14:textId="77777777" w:rsidR="0026635C" w:rsidRDefault="00A3535A">
            <w:pPr>
              <w:pStyle w:val="H3Proposal"/>
            </w:pPr>
            <w:r>
              <w:rPr>
                <w:color w:val="FF0000"/>
                <w:highlight w:val="yellow"/>
              </w:rPr>
              <w:t xml:space="preserve">Modified </w:t>
            </w:r>
            <w:r>
              <w:rPr>
                <w:highlight w:val="yellow"/>
              </w:rPr>
              <w:t>(Open) Proposal 2-1</w:t>
            </w:r>
          </w:p>
          <w:p w14:paraId="0D597744" w14:textId="77777777" w:rsidR="0026635C" w:rsidRDefault="00A3535A">
            <w:pPr>
              <w:spacing w:after="0"/>
            </w:pPr>
            <w:r>
              <w:rPr>
                <w:lang w:val="en-GB"/>
              </w:rPr>
              <w:t xml:space="preserve">For </w:t>
            </w:r>
            <w:r>
              <w:t xml:space="preserve">Rel-19 low NR band carrier aggregation via switching,  </w:t>
            </w:r>
            <w:r>
              <w:rPr>
                <w:color w:val="FF0000"/>
              </w:rPr>
              <w:t xml:space="preserve">during a switching period, </w:t>
            </w:r>
            <w:r>
              <w:t xml:space="preserve">a UE is not expected to </w:t>
            </w:r>
            <w:r>
              <w:rPr>
                <w:color w:val="FF0000"/>
              </w:rPr>
              <w:t xml:space="preserve">either transmit or receive on the FDD carrier or receive on the SDL carrier </w:t>
            </w:r>
            <w:r>
              <w:rPr>
                <w:strike/>
                <w:color w:val="FF0000"/>
              </w:rPr>
              <w:t>operate in neither FDD carrier (receive nor transmit) nor SDL carrier (receive) during the switching gap (switching period).</w:t>
            </w:r>
          </w:p>
          <w:p w14:paraId="3C4129AB" w14:textId="77777777" w:rsidR="0026635C" w:rsidRDefault="0026635C">
            <w:pPr>
              <w:pStyle w:val="BodyText"/>
              <w:rPr>
                <w:lang w:val="en-US" w:eastAsia="zh-CN"/>
              </w:rPr>
            </w:pPr>
          </w:p>
        </w:tc>
      </w:tr>
      <w:tr w:rsidR="0026635C" w14:paraId="71C00CE9" w14:textId="77777777">
        <w:tc>
          <w:tcPr>
            <w:tcW w:w="1274" w:type="dxa"/>
          </w:tcPr>
          <w:p w14:paraId="30CEE6AF" w14:textId="77777777" w:rsidR="0026635C" w:rsidRDefault="00A3535A">
            <w:pPr>
              <w:spacing w:after="0"/>
              <w:rPr>
                <w:rFonts w:eastAsiaTheme="minorEastAsia"/>
              </w:rPr>
            </w:pPr>
            <w:r>
              <w:rPr>
                <w:rFonts w:eastAsiaTheme="minorEastAsia" w:hint="eastAsia"/>
              </w:rPr>
              <w:lastRenderedPageBreak/>
              <w:t>ZTE</w:t>
            </w:r>
          </w:p>
        </w:tc>
        <w:tc>
          <w:tcPr>
            <w:tcW w:w="8076" w:type="dxa"/>
          </w:tcPr>
          <w:p w14:paraId="0C74A3E4" w14:textId="77777777" w:rsidR="0026635C" w:rsidRDefault="00A3535A">
            <w:pPr>
              <w:spacing w:after="0"/>
            </w:pPr>
            <w:r>
              <w:rPr>
                <w:rFonts w:hint="eastAsia"/>
              </w:rPr>
              <w:t xml:space="preserve">Support. </w:t>
            </w:r>
            <w:r>
              <w:t xml:space="preserve"> </w:t>
            </w:r>
          </w:p>
        </w:tc>
      </w:tr>
      <w:tr w:rsidR="006E2435" w14:paraId="657F3F3A" w14:textId="77777777">
        <w:tc>
          <w:tcPr>
            <w:tcW w:w="1274" w:type="dxa"/>
          </w:tcPr>
          <w:p w14:paraId="6FBC317D" w14:textId="77777777" w:rsidR="006E2435" w:rsidRDefault="006E2435" w:rsidP="006E2435">
            <w:pPr>
              <w:spacing w:after="0"/>
              <w:rPr>
                <w:rFonts w:eastAsiaTheme="minorEastAsia"/>
              </w:rPr>
            </w:pPr>
            <w:r>
              <w:rPr>
                <w:rFonts w:eastAsiaTheme="minorEastAsia"/>
              </w:rPr>
              <w:t>Huawei, HiSilicon</w:t>
            </w:r>
          </w:p>
        </w:tc>
        <w:tc>
          <w:tcPr>
            <w:tcW w:w="8076" w:type="dxa"/>
          </w:tcPr>
          <w:p w14:paraId="21C38984" w14:textId="77777777" w:rsidR="006E2435" w:rsidRDefault="006E2435" w:rsidP="006E2435">
            <w:pPr>
              <w:spacing w:after="0"/>
              <w:rPr>
                <w:rFonts w:eastAsiaTheme="minorEastAsia"/>
              </w:rPr>
            </w:pPr>
            <w:r>
              <w:rPr>
                <w:rFonts w:eastAsiaTheme="minorEastAsia"/>
              </w:rPr>
              <w:t xml:space="preserve">It may be specified as DL interruption and UL interruption in RAN4. Additionally, Once the switching pattern has been well specified with which DL&amp;UL resources (slots and symbols) for UEs to operate, the switching gap may not be explicitly specified in RAN1. Therefore, for RAN1, a conclusion is sufficient. </w:t>
            </w:r>
          </w:p>
        </w:tc>
      </w:tr>
      <w:tr w:rsidR="00671A3E" w14:paraId="49E46A81" w14:textId="77777777">
        <w:tc>
          <w:tcPr>
            <w:tcW w:w="1274" w:type="dxa"/>
          </w:tcPr>
          <w:p w14:paraId="5DA98FB3" w14:textId="77777777" w:rsidR="00671A3E" w:rsidRDefault="00671A3E" w:rsidP="006E2435">
            <w:pPr>
              <w:spacing w:after="0"/>
              <w:rPr>
                <w:rFonts w:eastAsiaTheme="minorEastAsia"/>
              </w:rPr>
            </w:pPr>
            <w:r>
              <w:rPr>
                <w:rFonts w:eastAsiaTheme="minorEastAsia" w:hint="eastAsia"/>
              </w:rPr>
              <w:t>CATT</w:t>
            </w:r>
          </w:p>
        </w:tc>
        <w:tc>
          <w:tcPr>
            <w:tcW w:w="8076" w:type="dxa"/>
          </w:tcPr>
          <w:p w14:paraId="4CFABAFD" w14:textId="77777777" w:rsidR="00671A3E" w:rsidRDefault="00671A3E" w:rsidP="006E2435">
            <w:pPr>
              <w:spacing w:after="0"/>
              <w:rPr>
                <w:rFonts w:eastAsiaTheme="minorEastAsia"/>
              </w:rPr>
            </w:pPr>
            <w:r>
              <w:rPr>
                <w:rFonts w:eastAsiaTheme="minorEastAsia" w:hint="eastAsia"/>
              </w:rPr>
              <w:t>OK</w:t>
            </w:r>
          </w:p>
        </w:tc>
      </w:tr>
      <w:tr w:rsidR="00512CBA" w:rsidRPr="00C27C14" w14:paraId="43677DB3" w14:textId="77777777" w:rsidTr="00512CBA">
        <w:tc>
          <w:tcPr>
            <w:tcW w:w="1274" w:type="dxa"/>
          </w:tcPr>
          <w:p w14:paraId="2355CFC4" w14:textId="77777777" w:rsidR="00512CBA" w:rsidRPr="00C27C14" w:rsidRDefault="00512CBA" w:rsidP="00241A44">
            <w:pPr>
              <w:spacing w:after="0"/>
              <w:rPr>
                <w:rFonts w:eastAsia="Malgun Gothic"/>
                <w:lang w:eastAsia="ko-KR"/>
              </w:rPr>
            </w:pPr>
            <w:r>
              <w:rPr>
                <w:rFonts w:eastAsia="Malgun Gothic" w:hint="eastAsia"/>
                <w:lang w:eastAsia="ko-KR"/>
              </w:rPr>
              <w:t>LGE</w:t>
            </w:r>
          </w:p>
        </w:tc>
        <w:tc>
          <w:tcPr>
            <w:tcW w:w="8076" w:type="dxa"/>
          </w:tcPr>
          <w:p w14:paraId="2E1053B1" w14:textId="21CF8144" w:rsidR="00512CBA" w:rsidRPr="00C27C14" w:rsidRDefault="00512CBA" w:rsidP="00241A44">
            <w:pPr>
              <w:spacing w:after="0"/>
              <w:rPr>
                <w:rFonts w:eastAsia="Malgun Gothic"/>
                <w:lang w:eastAsia="ko-KR"/>
              </w:rPr>
            </w:pPr>
            <w:r>
              <w:rPr>
                <w:rFonts w:eastAsia="Malgun Gothic"/>
                <w:lang w:eastAsia="ko-KR"/>
              </w:rPr>
              <w:t>W</w:t>
            </w:r>
            <w:r>
              <w:rPr>
                <w:rFonts w:eastAsia="Malgun Gothic" w:hint="eastAsia"/>
                <w:lang w:eastAsia="ko-KR"/>
              </w:rPr>
              <w:t>e are also OK with Proposal 2-1.</w:t>
            </w:r>
          </w:p>
        </w:tc>
      </w:tr>
      <w:tr w:rsidR="00713324" w:rsidRPr="00C27C14" w14:paraId="7E55566F" w14:textId="77777777" w:rsidTr="00512CBA">
        <w:tc>
          <w:tcPr>
            <w:tcW w:w="1274" w:type="dxa"/>
          </w:tcPr>
          <w:p w14:paraId="12F9BDF0" w14:textId="7CC54BF5" w:rsidR="00713324" w:rsidRDefault="00713324" w:rsidP="00713324">
            <w:pPr>
              <w:spacing w:after="0"/>
              <w:rPr>
                <w:rFonts w:eastAsia="Malgun Gothic"/>
                <w:lang w:eastAsia="ko-KR"/>
              </w:rPr>
            </w:pPr>
            <w:r>
              <w:rPr>
                <w:rFonts w:eastAsiaTheme="minorEastAsia" w:hint="eastAsia"/>
              </w:rPr>
              <w:t>O</w:t>
            </w:r>
            <w:r>
              <w:rPr>
                <w:rFonts w:eastAsiaTheme="minorEastAsia"/>
              </w:rPr>
              <w:t>PPO</w:t>
            </w:r>
          </w:p>
        </w:tc>
        <w:tc>
          <w:tcPr>
            <w:tcW w:w="8076" w:type="dxa"/>
          </w:tcPr>
          <w:p w14:paraId="11F85158" w14:textId="37FFEF77" w:rsidR="00713324" w:rsidRDefault="00713324" w:rsidP="00713324">
            <w:pPr>
              <w:spacing w:after="0"/>
              <w:rPr>
                <w:rFonts w:eastAsia="Malgun Gothic"/>
                <w:lang w:eastAsia="ko-KR"/>
              </w:rPr>
            </w:pPr>
            <w:r>
              <w:rPr>
                <w:rFonts w:eastAsiaTheme="minorEastAsia" w:hint="eastAsia"/>
              </w:rPr>
              <w:t>S</w:t>
            </w:r>
            <w:r>
              <w:rPr>
                <w:rFonts w:eastAsiaTheme="minorEastAsia"/>
              </w:rPr>
              <w:t>upport</w:t>
            </w:r>
          </w:p>
        </w:tc>
      </w:tr>
      <w:tr w:rsidR="00A91CB8" w:rsidRPr="00C27C14" w14:paraId="5A3990DE" w14:textId="77777777" w:rsidTr="00512CBA">
        <w:tc>
          <w:tcPr>
            <w:tcW w:w="1274" w:type="dxa"/>
          </w:tcPr>
          <w:p w14:paraId="59629406" w14:textId="2A4E1B96" w:rsidR="00A91CB8" w:rsidRDefault="00A91CB8" w:rsidP="00A91CB8">
            <w:pPr>
              <w:spacing w:after="0"/>
              <w:rPr>
                <w:rFonts w:eastAsiaTheme="minorEastAsia"/>
              </w:rPr>
            </w:pPr>
            <w:r>
              <w:rPr>
                <w:rFonts w:eastAsiaTheme="minorEastAsia"/>
              </w:rPr>
              <w:t>Lenovo</w:t>
            </w:r>
          </w:p>
        </w:tc>
        <w:tc>
          <w:tcPr>
            <w:tcW w:w="8076" w:type="dxa"/>
          </w:tcPr>
          <w:p w14:paraId="35D57D6D" w14:textId="1185055D" w:rsidR="00A91CB8" w:rsidRDefault="00A91CB8" w:rsidP="00A91CB8">
            <w:pPr>
              <w:spacing w:after="0"/>
              <w:rPr>
                <w:rFonts w:eastAsiaTheme="minorEastAsia"/>
              </w:rPr>
            </w:pPr>
            <w:r>
              <w:rPr>
                <w:rFonts w:eastAsiaTheme="minorEastAsia"/>
              </w:rPr>
              <w:t>We are OK with this proposal although we think the proposal is not needed as it is common understanding.</w:t>
            </w:r>
          </w:p>
        </w:tc>
      </w:tr>
      <w:tr w:rsidR="000720AE" w:rsidRPr="00C27C14" w14:paraId="68547F03" w14:textId="77777777" w:rsidTr="00512CBA">
        <w:tc>
          <w:tcPr>
            <w:tcW w:w="1274" w:type="dxa"/>
          </w:tcPr>
          <w:p w14:paraId="00BEC708" w14:textId="106A7C18" w:rsidR="000720AE" w:rsidRDefault="000720AE" w:rsidP="00A91CB8">
            <w:pPr>
              <w:spacing w:after="0"/>
              <w:rPr>
                <w:rFonts w:eastAsiaTheme="minorEastAsia"/>
              </w:rPr>
            </w:pPr>
            <w:r>
              <w:rPr>
                <w:rFonts w:eastAsiaTheme="minorEastAsia"/>
              </w:rPr>
              <w:t>Moderator</w:t>
            </w:r>
          </w:p>
        </w:tc>
        <w:tc>
          <w:tcPr>
            <w:tcW w:w="8076" w:type="dxa"/>
          </w:tcPr>
          <w:p w14:paraId="31E63A3A" w14:textId="546C4707" w:rsidR="000720AE" w:rsidRDefault="000720AE" w:rsidP="00A91CB8">
            <w:pPr>
              <w:spacing w:after="0"/>
              <w:rPr>
                <w:rFonts w:eastAsiaTheme="minorEastAsia"/>
              </w:rPr>
            </w:pPr>
            <w:r>
              <w:rPr>
                <w:rFonts w:eastAsiaTheme="minorEastAsia"/>
              </w:rPr>
              <w:t xml:space="preserve">Modified based on the </w:t>
            </w:r>
            <w:proofErr w:type="spellStart"/>
            <w:r>
              <w:rPr>
                <w:rFonts w:eastAsiaTheme="minorEastAsia"/>
              </w:rPr>
              <w:t>feedabcl</w:t>
            </w:r>
            <w:proofErr w:type="spellEnd"/>
            <w:r>
              <w:rPr>
                <w:rFonts w:eastAsiaTheme="minorEastAsia"/>
              </w:rPr>
              <w:t xml:space="preserve"> </w:t>
            </w:r>
          </w:p>
        </w:tc>
      </w:tr>
    </w:tbl>
    <w:p w14:paraId="5AD6B499" w14:textId="77777777" w:rsidR="0026635C" w:rsidRPr="00512CBA" w:rsidRDefault="0026635C"/>
    <w:p w14:paraId="79DB3456" w14:textId="77777777" w:rsidR="0026635C" w:rsidRDefault="00A3535A">
      <w:pPr>
        <w:pStyle w:val="Heading3"/>
      </w:pPr>
      <w:r>
        <w:t xml:space="preserve"> UL TA</w:t>
      </w:r>
    </w:p>
    <w:p w14:paraId="6973B084" w14:textId="77777777" w:rsidR="0026635C" w:rsidRDefault="00A3535A">
      <w:r>
        <w:t>For FDD carrier, due to the UL TA, the UL slot and DL slot is not aligned. But between FDD carrier and SDL carrier, the DL slots are assumed to be synchronized based on the WID, i.e., “Co-located and synchronized network deployment for both carriers”. The DL the UL slot timing on the FDD carrier is illustrated by Figure 4.3.1-1 in TS38.211</w:t>
      </w:r>
    </w:p>
    <w:tbl>
      <w:tblPr>
        <w:tblStyle w:val="TableGrid"/>
        <w:tblW w:w="0" w:type="auto"/>
        <w:tblLook w:val="04A0" w:firstRow="1" w:lastRow="0" w:firstColumn="1" w:lastColumn="0" w:noHBand="0" w:noVBand="1"/>
      </w:tblPr>
      <w:tblGrid>
        <w:gridCol w:w="9350"/>
      </w:tblGrid>
      <w:tr w:rsidR="0026635C" w14:paraId="53E19CB5" w14:textId="77777777">
        <w:tc>
          <w:tcPr>
            <w:tcW w:w="9350" w:type="dxa"/>
          </w:tcPr>
          <w:p w14:paraId="164799BD" w14:textId="77777777" w:rsidR="0026635C" w:rsidRDefault="00A3535A">
            <w:pPr>
              <w:pStyle w:val="BodyText"/>
              <w:rPr>
                <w:lang w:val="en-US" w:eastAsia="zh-CN"/>
              </w:rPr>
            </w:pPr>
            <w:r>
              <w:rPr>
                <w:noProof/>
                <w:lang w:val="en-US" w:eastAsia="zh-CN"/>
              </w:rPr>
              <w:drawing>
                <wp:inline distT="0" distB="0" distL="0" distR="0" wp14:anchorId="46066941" wp14:editId="7F00C54A">
                  <wp:extent cx="5943600" cy="2422525"/>
                  <wp:effectExtent l="0" t="0" r="0" b="3175"/>
                  <wp:docPr id="1415398201"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398201" name="Picture 4" descr="A screenshot of a computer&#10;&#10;Description automatically generated"/>
                          <pic:cNvPicPr>
                            <a:picLocks noChangeAspect="1"/>
                          </pic:cNvPicPr>
                        </pic:nvPicPr>
                        <pic:blipFill>
                          <a:blip r:embed="rId32">
                            <a:extLst>
                              <a:ext uri="{28A0092B-C50C-407E-A947-70E740481C1C}">
                                <a14:useLocalDpi xmlns:a14="http://schemas.microsoft.com/office/drawing/2010/main" val="0"/>
                              </a:ext>
                            </a:extLst>
                          </a:blip>
                          <a:stretch>
                            <a:fillRect/>
                          </a:stretch>
                        </pic:blipFill>
                        <pic:spPr>
                          <a:xfrm>
                            <a:off x="0" y="0"/>
                            <a:ext cx="5943600" cy="2422525"/>
                          </a:xfrm>
                          <a:prstGeom prst="rect">
                            <a:avLst/>
                          </a:prstGeom>
                        </pic:spPr>
                      </pic:pic>
                    </a:graphicData>
                  </a:graphic>
                </wp:inline>
              </w:drawing>
            </w:r>
          </w:p>
        </w:tc>
      </w:tr>
    </w:tbl>
    <w:p w14:paraId="1145BCAD" w14:textId="77777777" w:rsidR="0026635C" w:rsidRDefault="0026635C">
      <w:pPr>
        <w:pStyle w:val="BodyText"/>
        <w:rPr>
          <w:lang w:val="en-US" w:eastAsia="zh-CN"/>
        </w:rPr>
      </w:pPr>
    </w:p>
    <w:p w14:paraId="3B63E20F" w14:textId="77777777" w:rsidR="0026635C" w:rsidRDefault="00A3535A">
      <w:pPr>
        <w:pStyle w:val="BodyText"/>
        <w:rPr>
          <w:lang w:val="en-US" w:eastAsia="zh-CN"/>
        </w:rPr>
      </w:pPr>
      <w:r>
        <w:rPr>
          <w:lang w:val="en-US" w:eastAsia="zh-CN"/>
        </w:rPr>
        <w:t xml:space="preserve">There are various proposals on how to handle UL TA ([5] CATT, [6] </w:t>
      </w:r>
      <w:proofErr w:type="spellStart"/>
      <w:r>
        <w:rPr>
          <w:lang w:val="en-US" w:eastAsia="zh-CN"/>
        </w:rPr>
        <w:t>Ofinno</w:t>
      </w:r>
      <w:proofErr w:type="spellEnd"/>
      <w:r>
        <w:rPr>
          <w:lang w:val="en-US" w:eastAsia="zh-CN"/>
        </w:rPr>
        <w:t xml:space="preserve">, [9] Samsung, [15] MediaTek, [21] NEC). The proposals are quite diverging. To facilitate and simplify the discussion, moderator would like to start with the following proposal </w:t>
      </w:r>
    </w:p>
    <w:p w14:paraId="01E42F8C" w14:textId="175AA608" w:rsidR="0026635C" w:rsidRDefault="00B416FB">
      <w:pPr>
        <w:pStyle w:val="H3Proposal"/>
      </w:pPr>
      <w:r>
        <w:rPr>
          <w:highlight w:val="yellow"/>
        </w:rPr>
        <w:t>[Closed][R1]</w:t>
      </w:r>
      <w:r w:rsidR="00A3535A">
        <w:rPr>
          <w:highlight w:val="yellow"/>
        </w:rPr>
        <w:t xml:space="preserve"> Proposal 2-2</w:t>
      </w:r>
    </w:p>
    <w:p w14:paraId="2A00B606" w14:textId="77777777" w:rsidR="0026635C" w:rsidRDefault="00A3535A">
      <w:pPr>
        <w:spacing w:after="0"/>
      </w:pPr>
      <w:r>
        <w:rPr>
          <w:lang w:val="en-GB"/>
        </w:rPr>
        <w:t xml:space="preserve">For </w:t>
      </w:r>
      <w:r>
        <w:t>Rel-19 low NR band carrier aggregation via switching</w:t>
      </w:r>
    </w:p>
    <w:p w14:paraId="7853C571" w14:textId="2458EBE7" w:rsidR="0026635C" w:rsidRDefault="00A3535A">
      <w:pPr>
        <w:pStyle w:val="ListParagraph"/>
        <w:numPr>
          <w:ilvl w:val="0"/>
          <w:numId w:val="7"/>
        </w:numPr>
      </w:pPr>
      <w:r>
        <w:t xml:space="preserve">The semi-static switching pattern and corresponding switching gap </w:t>
      </w:r>
      <w:r w:rsidRPr="00810344">
        <w:rPr>
          <w:strike/>
          <w:color w:val="FF0000"/>
        </w:rPr>
        <w:t xml:space="preserve">(switching period) </w:t>
      </w:r>
      <w:r>
        <w:t>is configured/determined based on the downlink timing</w:t>
      </w:r>
      <w:r w:rsidR="00D45437">
        <w:t xml:space="preserve"> </w:t>
      </w:r>
      <w:r w:rsidR="00D45437" w:rsidRPr="00D45437">
        <w:rPr>
          <w:color w:val="FF0000"/>
        </w:rPr>
        <w:t>of PCell</w:t>
      </w:r>
    </w:p>
    <w:p w14:paraId="40CA78E9" w14:textId="7EFEAD8F" w:rsidR="0026635C" w:rsidRDefault="00A3535A">
      <w:pPr>
        <w:pStyle w:val="ListParagraph"/>
        <w:numPr>
          <w:ilvl w:val="0"/>
          <w:numId w:val="7"/>
        </w:numPr>
      </w:pPr>
      <w:r>
        <w:t xml:space="preserve">In FDD carrier, </w:t>
      </w:r>
      <w:r w:rsidR="00F34C63">
        <w:rPr>
          <w:strike/>
          <w:color w:val="FF0000"/>
        </w:rPr>
        <w:t>UE is not expected to transmit when</w:t>
      </w:r>
      <w:r w:rsidR="00F34C63">
        <w:t xml:space="preserve"> UL transmission </w:t>
      </w:r>
      <w:r w:rsidR="00F34C63" w:rsidRPr="00CC6BFD">
        <w:rPr>
          <w:color w:val="000000" w:themeColor="text1"/>
        </w:rPr>
        <w:t>fully or</w:t>
      </w:r>
      <w:r w:rsidR="00F34C63">
        <w:t xml:space="preserve"> partially overlaps with the switching gap </w:t>
      </w:r>
      <w:r w:rsidR="00F34C63" w:rsidRPr="00CC6BFD">
        <w:rPr>
          <w:strike/>
          <w:color w:val="FF0000"/>
        </w:rPr>
        <w:t>(switching period)</w:t>
      </w:r>
      <w:r w:rsidR="00F34C63" w:rsidRPr="00CC6BFD">
        <w:rPr>
          <w:rFonts w:eastAsia="Yu Mincho" w:hint="eastAsia"/>
          <w:color w:val="FF0000"/>
          <w:lang w:eastAsia="ja-JP"/>
        </w:rPr>
        <w:t xml:space="preserve"> </w:t>
      </w:r>
      <w:r w:rsidR="00F34C63">
        <w:rPr>
          <w:rFonts w:eastAsia="Yu Mincho" w:hint="eastAsia"/>
          <w:color w:val="FF0000"/>
          <w:lang w:eastAsia="ja-JP"/>
        </w:rPr>
        <w:t>is not supported</w:t>
      </w:r>
      <w:r>
        <w:t>.</w:t>
      </w:r>
    </w:p>
    <w:p w14:paraId="328D5C09" w14:textId="77777777" w:rsidR="0026635C" w:rsidRPr="00CC6BFD" w:rsidRDefault="00A3535A">
      <w:pPr>
        <w:pStyle w:val="ListParagraph"/>
        <w:numPr>
          <w:ilvl w:val="0"/>
          <w:numId w:val="7"/>
        </w:numPr>
        <w:rPr>
          <w:strike/>
          <w:color w:val="FF0000"/>
        </w:rPr>
      </w:pPr>
      <w:r w:rsidRPr="00CC6BFD">
        <w:rPr>
          <w:strike/>
          <w:color w:val="FF0000"/>
        </w:rPr>
        <w:t xml:space="preserve">FFS: the need of specification support of </w:t>
      </w:r>
      <w:proofErr w:type="spellStart"/>
      <w:r w:rsidRPr="00CC6BFD">
        <w:rPr>
          <w:strike/>
          <w:color w:val="FF0000"/>
        </w:rPr>
        <w:t>TA_min</w:t>
      </w:r>
      <w:proofErr w:type="spellEnd"/>
      <w:r w:rsidRPr="00CC6BFD">
        <w:rPr>
          <w:strike/>
          <w:color w:val="FF0000"/>
        </w:rPr>
        <w:t xml:space="preserve"> and </w:t>
      </w:r>
      <w:proofErr w:type="spellStart"/>
      <w:r w:rsidRPr="00CC6BFD">
        <w:rPr>
          <w:strike/>
          <w:color w:val="FF0000"/>
        </w:rPr>
        <w:t>TA_max</w:t>
      </w:r>
      <w:proofErr w:type="spellEnd"/>
      <w:r w:rsidRPr="00CC6BFD">
        <w:rPr>
          <w:strike/>
          <w:color w:val="FF0000"/>
        </w:rPr>
        <w:t xml:space="preserve"> </w:t>
      </w:r>
    </w:p>
    <w:p w14:paraId="7410937E" w14:textId="77777777" w:rsidR="0026635C" w:rsidRDefault="0026635C">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26635C" w14:paraId="0BB08798" w14:textId="77777777">
        <w:tc>
          <w:tcPr>
            <w:tcW w:w="1274" w:type="dxa"/>
            <w:shd w:val="clear" w:color="auto" w:fill="B4C6E7" w:themeFill="accent1" w:themeFillTint="66"/>
          </w:tcPr>
          <w:p w14:paraId="3AF73AE4" w14:textId="77777777" w:rsidR="0026635C" w:rsidRDefault="00A3535A">
            <w:pPr>
              <w:spacing w:after="0"/>
              <w:jc w:val="center"/>
              <w:rPr>
                <w:b/>
                <w:bCs/>
              </w:rPr>
            </w:pPr>
            <w:r>
              <w:rPr>
                <w:b/>
                <w:bCs/>
              </w:rPr>
              <w:t>Company</w:t>
            </w:r>
          </w:p>
        </w:tc>
        <w:tc>
          <w:tcPr>
            <w:tcW w:w="8076" w:type="dxa"/>
            <w:shd w:val="clear" w:color="auto" w:fill="B4C6E7" w:themeFill="accent1" w:themeFillTint="66"/>
          </w:tcPr>
          <w:p w14:paraId="399B08E2" w14:textId="77777777" w:rsidR="0026635C" w:rsidRDefault="00A3535A">
            <w:pPr>
              <w:spacing w:after="0"/>
              <w:jc w:val="center"/>
              <w:rPr>
                <w:b/>
                <w:bCs/>
              </w:rPr>
            </w:pPr>
            <w:r>
              <w:rPr>
                <w:b/>
                <w:bCs/>
              </w:rPr>
              <w:t>Comments</w:t>
            </w:r>
          </w:p>
        </w:tc>
      </w:tr>
      <w:tr w:rsidR="0026635C" w14:paraId="232CCE58" w14:textId="77777777">
        <w:tc>
          <w:tcPr>
            <w:tcW w:w="1274" w:type="dxa"/>
          </w:tcPr>
          <w:p w14:paraId="0E4E7C42" w14:textId="77777777" w:rsidR="0026635C" w:rsidRDefault="00A3535A">
            <w:pPr>
              <w:spacing w:after="0"/>
              <w:rPr>
                <w:rFonts w:eastAsiaTheme="minorEastAsia"/>
              </w:rPr>
            </w:pPr>
            <w:r>
              <w:rPr>
                <w:rFonts w:eastAsiaTheme="minorEastAsia"/>
              </w:rPr>
              <w:t>Moderator</w:t>
            </w:r>
          </w:p>
        </w:tc>
        <w:tc>
          <w:tcPr>
            <w:tcW w:w="8076" w:type="dxa"/>
          </w:tcPr>
          <w:p w14:paraId="74019FA1" w14:textId="77777777" w:rsidR="0026635C" w:rsidRDefault="00A3535A">
            <w:pPr>
              <w:spacing w:after="0"/>
              <w:rPr>
                <w:rFonts w:eastAsiaTheme="minorEastAsia"/>
              </w:rPr>
            </w:pPr>
            <w:r>
              <w:rPr>
                <w:rFonts w:eastAsiaTheme="minorEastAsia"/>
              </w:rPr>
              <w:t xml:space="preserve">Note: Whether partial or full dropping is needed can be for further discussion </w:t>
            </w:r>
          </w:p>
          <w:p w14:paraId="7D55D168" w14:textId="77777777" w:rsidR="0026635C" w:rsidRDefault="00A3535A">
            <w:pPr>
              <w:pStyle w:val="BodyText"/>
              <w:rPr>
                <w:lang w:val="en-US" w:eastAsia="zh-CN"/>
              </w:rPr>
            </w:pPr>
            <w:r>
              <w:rPr>
                <w:lang w:val="en-US" w:eastAsia="zh-CN"/>
              </w:rPr>
              <w:lastRenderedPageBreak/>
              <w:t>Note: FDD UL transmission overlapping with SDL carrier duration is part of 4.3 collision handling</w:t>
            </w:r>
          </w:p>
          <w:p w14:paraId="604F6E9A" w14:textId="77777777" w:rsidR="0026635C" w:rsidRDefault="00A3535A">
            <w:pPr>
              <w:pStyle w:val="BodyText"/>
              <w:rPr>
                <w:lang w:val="en-US" w:eastAsia="zh-CN"/>
              </w:rPr>
            </w:pPr>
            <w:r>
              <w:rPr>
                <w:lang w:val="en-US" w:eastAsia="zh-CN"/>
              </w:rPr>
              <w:t xml:space="preserve">Regarding the FFS, </w:t>
            </w:r>
            <w:proofErr w:type="spellStart"/>
            <w:r>
              <w:rPr>
                <w:lang w:val="en-US" w:eastAsia="zh-CN"/>
              </w:rPr>
              <w:t>TA_min</w:t>
            </w:r>
            <w:proofErr w:type="spellEnd"/>
            <w:r>
              <w:rPr>
                <w:lang w:val="en-US" w:eastAsia="zh-CN"/>
              </w:rPr>
              <w:t xml:space="preserve"> and </w:t>
            </w:r>
            <w:proofErr w:type="spellStart"/>
            <w:r>
              <w:rPr>
                <w:lang w:val="en-US" w:eastAsia="zh-CN"/>
              </w:rPr>
              <w:t>TA_max</w:t>
            </w:r>
            <w:proofErr w:type="spellEnd"/>
            <w:r>
              <w:rPr>
                <w:lang w:val="en-US" w:eastAsia="zh-CN"/>
              </w:rPr>
              <w:t xml:space="preserve"> are proposed by CATT in R1-2501978, but from moderator’s perspective, it is not clear whether specification support is necessary or it is just implementation, i.e., gNB to avoid ambiguity. Please share your view.  </w:t>
            </w:r>
          </w:p>
          <w:p w14:paraId="6252F278" w14:textId="77777777" w:rsidR="0026635C" w:rsidRDefault="00A3535A">
            <w:pPr>
              <w:pStyle w:val="BodyText"/>
              <w:rPr>
                <w:u w:val="single"/>
                <w:lang w:val="en-US" w:eastAsia="zh-CN"/>
              </w:rPr>
            </w:pPr>
            <w:r>
              <w:rPr>
                <w:u w:val="single"/>
                <w:lang w:val="en-US" w:eastAsia="zh-CN"/>
              </w:rPr>
              <w:t>Or we can leave this issue to RAN4</w:t>
            </w:r>
          </w:p>
        </w:tc>
      </w:tr>
      <w:tr w:rsidR="0026635C" w14:paraId="0D49ABC1" w14:textId="77777777">
        <w:tc>
          <w:tcPr>
            <w:tcW w:w="1274" w:type="dxa"/>
          </w:tcPr>
          <w:p w14:paraId="08F4DD44" w14:textId="77777777" w:rsidR="0026635C" w:rsidRDefault="00A3535A">
            <w:pPr>
              <w:spacing w:after="0"/>
              <w:rPr>
                <w:rFonts w:eastAsiaTheme="minorEastAsia"/>
              </w:rPr>
            </w:pPr>
            <w:r>
              <w:rPr>
                <w:rFonts w:eastAsiaTheme="minorEastAsia"/>
              </w:rPr>
              <w:lastRenderedPageBreak/>
              <w:t>Samsung</w:t>
            </w:r>
          </w:p>
        </w:tc>
        <w:tc>
          <w:tcPr>
            <w:tcW w:w="8076" w:type="dxa"/>
          </w:tcPr>
          <w:p w14:paraId="34D91E45" w14:textId="77777777" w:rsidR="0026635C" w:rsidRDefault="00A3535A">
            <w:pPr>
              <w:spacing w:after="0"/>
              <w:rPr>
                <w:rFonts w:eastAsiaTheme="minorEastAsia"/>
              </w:rPr>
            </w:pPr>
            <w:r>
              <w:rPr>
                <w:rFonts w:eastAsiaTheme="minorEastAsia"/>
              </w:rPr>
              <w:t>As we clarified for P 1-5, UL TA should be discussed together with the switching gap issue.</w:t>
            </w:r>
          </w:p>
          <w:p w14:paraId="086B091F" w14:textId="77777777" w:rsidR="0026635C" w:rsidRDefault="00A3535A">
            <w:pPr>
              <w:spacing w:after="0"/>
              <w:rPr>
                <w:rFonts w:eastAsiaTheme="minorEastAsia"/>
              </w:rPr>
            </w:pPr>
            <w:r>
              <w:t>The second bullet can bring burden for UE implement and can result in performance loss.</w:t>
            </w:r>
          </w:p>
        </w:tc>
      </w:tr>
      <w:tr w:rsidR="0026635C" w14:paraId="5082A87B" w14:textId="77777777">
        <w:tc>
          <w:tcPr>
            <w:tcW w:w="1274" w:type="dxa"/>
          </w:tcPr>
          <w:p w14:paraId="5E4EB526" w14:textId="77777777" w:rsidR="0026635C" w:rsidRDefault="00A3535A">
            <w:pPr>
              <w:spacing w:after="0"/>
              <w:rPr>
                <w:rFonts w:eastAsiaTheme="minorEastAsia"/>
              </w:rPr>
            </w:pPr>
            <w:r>
              <w:rPr>
                <w:rFonts w:eastAsiaTheme="minorEastAsia"/>
              </w:rPr>
              <w:t>Apple</w:t>
            </w:r>
          </w:p>
        </w:tc>
        <w:tc>
          <w:tcPr>
            <w:tcW w:w="8076" w:type="dxa"/>
          </w:tcPr>
          <w:p w14:paraId="0C8848D3" w14:textId="77777777" w:rsidR="0026635C" w:rsidRDefault="00A3535A">
            <w:pPr>
              <w:spacing w:after="0"/>
              <w:rPr>
                <w:rFonts w:eastAsiaTheme="minorEastAsia"/>
              </w:rPr>
            </w:pPr>
            <w:r>
              <w:rPr>
                <w:rFonts w:eastAsiaTheme="minorEastAsia"/>
              </w:rPr>
              <w:t>We are fine to agree on the first two bullets and in our view this is the obvious/simple way forward because we have DL on both SDL and FDD bands, but on UL on SDL band, therefore, using downlink timing as reference should only be considered</w:t>
            </w:r>
          </w:p>
          <w:p w14:paraId="635E8E35" w14:textId="77777777" w:rsidR="0026635C" w:rsidRDefault="0026635C">
            <w:pPr>
              <w:spacing w:after="0"/>
              <w:rPr>
                <w:rFonts w:eastAsiaTheme="minorEastAsia"/>
              </w:rPr>
            </w:pPr>
          </w:p>
          <w:p w14:paraId="3D827300" w14:textId="77777777" w:rsidR="0026635C" w:rsidRDefault="00A3535A">
            <w:pPr>
              <w:spacing w:after="0"/>
              <w:rPr>
                <w:rFonts w:eastAsiaTheme="minorEastAsia"/>
              </w:rPr>
            </w:pPr>
            <w:r>
              <w:rPr>
                <w:rFonts w:eastAsiaTheme="minorEastAsia"/>
              </w:rPr>
              <w:t xml:space="preserve">Regarding the last FFS bullet, we think that is could be handled in RAN4 and if triggered by RAN4, then RAN1 can consider it accordingly </w:t>
            </w:r>
          </w:p>
        </w:tc>
      </w:tr>
      <w:tr w:rsidR="0026635C" w14:paraId="01A8F199" w14:textId="77777777">
        <w:tc>
          <w:tcPr>
            <w:tcW w:w="1274" w:type="dxa"/>
          </w:tcPr>
          <w:p w14:paraId="3F865C96" w14:textId="77777777" w:rsidR="0026635C" w:rsidRDefault="00A3535A">
            <w:pPr>
              <w:spacing w:after="0"/>
              <w:rPr>
                <w:rFonts w:eastAsiaTheme="minorEastAsia"/>
              </w:rPr>
            </w:pPr>
            <w:r>
              <w:rPr>
                <w:rFonts w:eastAsiaTheme="minorEastAsia"/>
              </w:rPr>
              <w:t>Nokia</w:t>
            </w:r>
          </w:p>
        </w:tc>
        <w:tc>
          <w:tcPr>
            <w:tcW w:w="8076" w:type="dxa"/>
          </w:tcPr>
          <w:p w14:paraId="209AC188" w14:textId="77777777" w:rsidR="0026635C" w:rsidRDefault="00A3535A">
            <w:pPr>
              <w:spacing w:after="0"/>
              <w:rPr>
                <w:rFonts w:eastAsiaTheme="minorEastAsia"/>
              </w:rPr>
            </w:pPr>
            <w:r>
              <w:rPr>
                <w:rFonts w:eastAsiaTheme="minorEastAsia"/>
              </w:rPr>
              <w:t>Do not support. This maybe just semantics, but we can’t cut the FDD UL from the beginning of the slot because of TA. What needs to be allowed is as follows:</w:t>
            </w:r>
          </w:p>
          <w:p w14:paraId="6BFF4C7B" w14:textId="77777777" w:rsidR="0026635C" w:rsidRDefault="00A3535A">
            <w:pPr>
              <w:pStyle w:val="BodyText"/>
              <w:numPr>
                <w:ilvl w:val="0"/>
                <w:numId w:val="15"/>
              </w:numPr>
              <w:spacing w:after="0"/>
              <w:ind w:left="313" w:hanging="153"/>
              <w:rPr>
                <w:lang w:val="en-US" w:eastAsia="zh-CN"/>
              </w:rPr>
            </w:pPr>
            <w:r>
              <w:rPr>
                <w:lang w:val="en-US" w:eastAsia="zh-CN"/>
              </w:rPr>
              <w:t>Assume a 2-symbol switching gap budget</w:t>
            </w:r>
          </w:p>
          <w:p w14:paraId="3C25EEDD" w14:textId="77777777" w:rsidR="0026635C" w:rsidRDefault="00A3535A">
            <w:pPr>
              <w:pStyle w:val="BodyText"/>
              <w:numPr>
                <w:ilvl w:val="0"/>
                <w:numId w:val="15"/>
              </w:numPr>
              <w:spacing w:after="0"/>
              <w:ind w:left="313" w:hanging="153"/>
              <w:rPr>
                <w:lang w:val="en-US" w:eastAsia="zh-CN"/>
              </w:rPr>
            </w:pPr>
            <w:r>
              <w:rPr>
                <w:lang w:val="en-US" w:eastAsia="zh-CN"/>
              </w:rPr>
              <w:t>Assume a situation with a TA corresponding to 2 symbols</w:t>
            </w:r>
          </w:p>
          <w:p w14:paraId="16496895" w14:textId="77777777" w:rsidR="0026635C" w:rsidRDefault="0026635C">
            <w:pPr>
              <w:pStyle w:val="BodyText"/>
              <w:spacing w:after="0"/>
              <w:rPr>
                <w:lang w:val="en-US" w:eastAsia="zh-CN"/>
              </w:rPr>
            </w:pPr>
          </w:p>
          <w:p w14:paraId="193DDCDF" w14:textId="77777777" w:rsidR="0026635C" w:rsidRDefault="00A3535A">
            <w:pPr>
              <w:pStyle w:val="BodyText"/>
              <w:spacing w:after="0"/>
              <w:rPr>
                <w:lang w:val="en-US" w:eastAsia="zh-CN"/>
              </w:rPr>
            </w:pPr>
            <w:r>
              <w:rPr>
                <w:lang w:val="en-US" w:eastAsia="zh-CN"/>
              </w:rPr>
              <w:t xml:space="preserve">Switching from SDL-to-FDD needs </w:t>
            </w:r>
            <w:r>
              <w:rPr>
                <w:color w:val="FF0000"/>
                <w:lang w:val="en-US" w:eastAsia="zh-CN"/>
              </w:rPr>
              <w:t xml:space="preserve">4-symbol gap (xx) </w:t>
            </w:r>
            <w:r>
              <w:rPr>
                <w:lang w:val="en-US" w:eastAsia="zh-CN"/>
              </w:rPr>
              <w:t>to provide 2-symbol gap between the end of SDL and FDD UL</w:t>
            </w:r>
          </w:p>
          <w:p w14:paraId="754F0816" w14:textId="77777777" w:rsidR="0026635C" w:rsidRDefault="00A3535A">
            <w:pPr>
              <w:pStyle w:val="BodyText"/>
              <w:spacing w:after="0"/>
              <w:rPr>
                <w:lang w:val="en-US" w:eastAsia="zh-CN"/>
              </w:rPr>
            </w:pPr>
            <w:r>
              <w:rPr>
                <w:noProof/>
                <w:lang w:val="en-US" w:eastAsia="zh-CN"/>
              </w:rPr>
              <w:drawing>
                <wp:inline distT="0" distB="0" distL="0" distR="0" wp14:anchorId="5B9DB08D" wp14:editId="4B8AF70D">
                  <wp:extent cx="2160905" cy="527685"/>
                  <wp:effectExtent l="0" t="0" r="0" b="5715"/>
                  <wp:docPr id="1188067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06784"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160905" cy="527685"/>
                          </a:xfrm>
                          <a:prstGeom prst="rect">
                            <a:avLst/>
                          </a:prstGeom>
                          <a:noFill/>
                          <a:ln>
                            <a:noFill/>
                          </a:ln>
                        </pic:spPr>
                      </pic:pic>
                    </a:graphicData>
                  </a:graphic>
                </wp:inline>
              </w:drawing>
            </w:r>
          </w:p>
          <w:p w14:paraId="73F63338" w14:textId="77777777" w:rsidR="0026635C" w:rsidRDefault="0026635C">
            <w:pPr>
              <w:pStyle w:val="BodyText"/>
              <w:spacing w:after="0"/>
              <w:rPr>
                <w:lang w:val="en-US" w:eastAsia="zh-CN"/>
              </w:rPr>
            </w:pPr>
          </w:p>
          <w:p w14:paraId="4717D5AB" w14:textId="77777777" w:rsidR="0026635C" w:rsidRDefault="00A3535A">
            <w:pPr>
              <w:pStyle w:val="BodyText"/>
              <w:spacing w:after="0"/>
              <w:rPr>
                <w:lang w:val="en-US" w:eastAsia="zh-CN"/>
              </w:rPr>
            </w:pPr>
            <w:r>
              <w:rPr>
                <w:color w:val="FF0000"/>
                <w:lang w:val="en-US" w:eastAsia="zh-CN"/>
              </w:rPr>
              <w:t xml:space="preserve">2-symbol gap (x) </w:t>
            </w:r>
            <w:r>
              <w:rPr>
                <w:lang w:val="en-US" w:eastAsia="zh-CN"/>
              </w:rPr>
              <w:t>suffices for FDD-to-SDL switch</w:t>
            </w:r>
          </w:p>
          <w:p w14:paraId="786CD15E" w14:textId="77777777" w:rsidR="0026635C" w:rsidRDefault="00A3535A">
            <w:pPr>
              <w:pStyle w:val="BodyText"/>
              <w:spacing w:after="0"/>
              <w:rPr>
                <w:lang w:val="en-US" w:eastAsia="zh-CN"/>
              </w:rPr>
            </w:pPr>
            <w:r>
              <w:rPr>
                <w:noProof/>
                <w:lang w:val="en-US" w:eastAsia="zh-CN"/>
              </w:rPr>
              <w:drawing>
                <wp:inline distT="0" distB="0" distL="0" distR="0" wp14:anchorId="2D3481CB" wp14:editId="52641AF1">
                  <wp:extent cx="2286000" cy="527685"/>
                  <wp:effectExtent l="0" t="0" r="0" b="5715"/>
                  <wp:docPr id="4707724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772463"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2286000" cy="527685"/>
                          </a:xfrm>
                          <a:prstGeom prst="rect">
                            <a:avLst/>
                          </a:prstGeom>
                          <a:noFill/>
                          <a:ln>
                            <a:noFill/>
                          </a:ln>
                        </pic:spPr>
                      </pic:pic>
                    </a:graphicData>
                  </a:graphic>
                </wp:inline>
              </w:drawing>
            </w:r>
          </w:p>
        </w:tc>
      </w:tr>
      <w:tr w:rsidR="0026635C" w14:paraId="332D3B8C" w14:textId="77777777">
        <w:tc>
          <w:tcPr>
            <w:tcW w:w="1274" w:type="dxa"/>
          </w:tcPr>
          <w:p w14:paraId="4949242B" w14:textId="77777777" w:rsidR="0026635C" w:rsidRDefault="00A3535A">
            <w:pPr>
              <w:spacing w:after="0"/>
              <w:rPr>
                <w:rFonts w:eastAsiaTheme="minorEastAsia"/>
              </w:rPr>
            </w:pPr>
            <w:proofErr w:type="spellStart"/>
            <w:r>
              <w:t>Ofinno</w:t>
            </w:r>
            <w:proofErr w:type="spellEnd"/>
          </w:p>
        </w:tc>
        <w:tc>
          <w:tcPr>
            <w:tcW w:w="8076" w:type="dxa"/>
          </w:tcPr>
          <w:p w14:paraId="15FD5832" w14:textId="77777777" w:rsidR="0026635C" w:rsidRDefault="00A3535A">
            <w:pPr>
              <w:spacing w:after="0"/>
              <w:rPr>
                <w:rFonts w:eastAsiaTheme="minorEastAsia"/>
              </w:rPr>
            </w:pPr>
            <w:r>
              <w:t>The switching gap and the UL TA are related, so we suggest to discuss them together.</w:t>
            </w:r>
          </w:p>
        </w:tc>
      </w:tr>
      <w:tr w:rsidR="0026635C" w14:paraId="17BEFB6A" w14:textId="77777777">
        <w:tc>
          <w:tcPr>
            <w:tcW w:w="1274" w:type="dxa"/>
          </w:tcPr>
          <w:p w14:paraId="69524B57" w14:textId="77777777" w:rsidR="0026635C" w:rsidRDefault="00A3535A">
            <w:pPr>
              <w:spacing w:after="0"/>
              <w:rPr>
                <w:rFonts w:eastAsia="Yu Mincho"/>
                <w:lang w:eastAsia="ja-JP"/>
              </w:rPr>
            </w:pPr>
            <w:r>
              <w:rPr>
                <w:rFonts w:eastAsia="Yu Mincho" w:hint="eastAsia"/>
                <w:lang w:eastAsia="ja-JP"/>
              </w:rPr>
              <w:t>Qualcomm</w:t>
            </w:r>
          </w:p>
        </w:tc>
        <w:tc>
          <w:tcPr>
            <w:tcW w:w="8076" w:type="dxa"/>
          </w:tcPr>
          <w:p w14:paraId="15212E83" w14:textId="77777777" w:rsidR="0026635C" w:rsidRDefault="00A3535A">
            <w:pPr>
              <w:pStyle w:val="BodyText"/>
              <w:rPr>
                <w:rFonts w:eastAsia="Yu Mincho"/>
                <w:lang w:eastAsia="ja-JP"/>
              </w:rPr>
            </w:pPr>
            <w:r>
              <w:rPr>
                <w:rFonts w:eastAsia="Yu Mincho" w:hint="eastAsia"/>
                <w:lang w:eastAsia="ja-JP"/>
              </w:rPr>
              <w:t xml:space="preserve">We agree with the first bullet of the FL proposal. As we also commented on Proposal 1-5, switching </w:t>
            </w:r>
            <w:r>
              <w:rPr>
                <w:rFonts w:eastAsia="Yu Mincho" w:hint="eastAsia"/>
                <w:lang w:val="en-US" w:eastAsia="ja-JP"/>
              </w:rPr>
              <w:t>period location determined based on UL timing moves depending on timing advance in dynamic manner, which sounds no longer semi-static pattern. This would complicate RAN1 specs and UE implementations. Therefore, we think t</w:t>
            </w:r>
            <w:r>
              <w:rPr>
                <w:rFonts w:eastAsia="Yu Mincho" w:hint="eastAsia"/>
                <w:lang w:eastAsia="ja-JP"/>
              </w:rPr>
              <w:t xml:space="preserve">he switching should be based on DL timing. </w:t>
            </w:r>
          </w:p>
          <w:p w14:paraId="35020C44" w14:textId="77777777" w:rsidR="0026635C" w:rsidRDefault="0026635C">
            <w:pPr>
              <w:pStyle w:val="BodyText"/>
              <w:rPr>
                <w:rFonts w:eastAsia="Yu Mincho"/>
                <w:lang w:val="en-US" w:eastAsia="ja-JP"/>
              </w:rPr>
            </w:pPr>
          </w:p>
          <w:p w14:paraId="2A9D5AC8" w14:textId="77777777" w:rsidR="0026635C" w:rsidRDefault="00A3535A">
            <w:pPr>
              <w:pStyle w:val="BodyText"/>
              <w:rPr>
                <w:rFonts w:eastAsia="Yu Mincho"/>
                <w:lang w:val="en-US" w:eastAsia="ja-JP"/>
              </w:rPr>
            </w:pPr>
            <w:r>
              <w:rPr>
                <w:rFonts w:eastAsia="Yu Mincho" w:hint="eastAsia"/>
                <w:lang w:val="en-US" w:eastAsia="ja-JP"/>
              </w:rPr>
              <w:t xml:space="preserve">Regarding the second bullet, we think the intention is OK but would like to split the discussion on (1) whether there is any case where a partial UL transmission takes place, and (2) whether a conflict shall be avoided by gNB or shall be addressed by UE. The current second bullet looks to request UE to handle conflicts. We suggest to focus here on (1).  </w:t>
            </w:r>
          </w:p>
          <w:p w14:paraId="71B06878" w14:textId="77777777" w:rsidR="0026635C" w:rsidRDefault="0026635C">
            <w:pPr>
              <w:pStyle w:val="BodyText"/>
              <w:rPr>
                <w:rFonts w:eastAsia="Yu Mincho"/>
                <w:lang w:val="en-US" w:eastAsia="ja-JP"/>
              </w:rPr>
            </w:pPr>
          </w:p>
          <w:p w14:paraId="17A4BE2E" w14:textId="77777777" w:rsidR="0026635C" w:rsidRDefault="00A3535A">
            <w:pPr>
              <w:pStyle w:val="BodyText"/>
              <w:rPr>
                <w:rFonts w:eastAsia="Yu Mincho"/>
                <w:lang w:val="en-US" w:eastAsia="ja-JP"/>
              </w:rPr>
            </w:pPr>
            <w:r>
              <w:rPr>
                <w:rFonts w:eastAsia="Yu Mincho" w:hint="eastAsia"/>
                <w:lang w:val="en-US" w:eastAsia="ja-JP"/>
              </w:rPr>
              <w:t xml:space="preserve">The need for </w:t>
            </w:r>
            <w:proofErr w:type="spellStart"/>
            <w:r>
              <w:rPr>
                <w:rFonts w:eastAsia="Yu Mincho" w:hint="eastAsia"/>
                <w:lang w:val="en-US" w:eastAsia="ja-JP"/>
              </w:rPr>
              <w:t>TA_min</w:t>
            </w:r>
            <w:proofErr w:type="spellEnd"/>
            <w:r>
              <w:rPr>
                <w:rFonts w:eastAsia="Yu Mincho" w:hint="eastAsia"/>
                <w:lang w:val="en-US" w:eastAsia="ja-JP"/>
              </w:rPr>
              <w:t xml:space="preserve"> and </w:t>
            </w:r>
            <w:proofErr w:type="spellStart"/>
            <w:r>
              <w:rPr>
                <w:rFonts w:eastAsia="Yu Mincho" w:hint="eastAsia"/>
                <w:lang w:val="en-US" w:eastAsia="ja-JP"/>
              </w:rPr>
              <w:t>TA_max</w:t>
            </w:r>
            <w:proofErr w:type="spellEnd"/>
            <w:r>
              <w:rPr>
                <w:rFonts w:eastAsia="Yu Mincho" w:hint="eastAsia"/>
                <w:lang w:val="en-US" w:eastAsia="ja-JP"/>
              </w:rPr>
              <w:t xml:space="preserve"> is unclear. Suggest to delete it for now.</w:t>
            </w:r>
          </w:p>
          <w:p w14:paraId="2620A47C" w14:textId="77777777" w:rsidR="0026635C" w:rsidRDefault="0026635C">
            <w:pPr>
              <w:pStyle w:val="BodyText"/>
              <w:rPr>
                <w:rFonts w:eastAsia="Yu Mincho"/>
                <w:lang w:val="en-US" w:eastAsia="ja-JP"/>
              </w:rPr>
            </w:pPr>
          </w:p>
          <w:p w14:paraId="4D52DE3F" w14:textId="77777777" w:rsidR="0026635C" w:rsidRDefault="00A3535A">
            <w:pPr>
              <w:pStyle w:val="BodyText"/>
              <w:rPr>
                <w:rFonts w:eastAsia="Yu Mincho"/>
                <w:lang w:val="en-US" w:eastAsia="ja-JP"/>
              </w:rPr>
            </w:pPr>
            <w:r>
              <w:rPr>
                <w:rFonts w:eastAsia="Yu Mincho" w:hint="eastAsia"/>
                <w:lang w:val="en-US" w:eastAsia="ja-JP"/>
              </w:rPr>
              <w:t>With that, we suggest following updates:</w:t>
            </w:r>
          </w:p>
          <w:p w14:paraId="7F24EF60" w14:textId="77777777" w:rsidR="0026635C" w:rsidRDefault="00A3535A">
            <w:pPr>
              <w:spacing w:after="0"/>
            </w:pPr>
            <w:r>
              <w:rPr>
                <w:lang w:val="en-GB"/>
              </w:rPr>
              <w:t xml:space="preserve">For </w:t>
            </w:r>
            <w:r>
              <w:t>Rel-19 low NR band carrier aggregation via switching</w:t>
            </w:r>
          </w:p>
          <w:p w14:paraId="47002392" w14:textId="77777777" w:rsidR="0026635C" w:rsidRDefault="00A3535A">
            <w:pPr>
              <w:pStyle w:val="ListParagraph"/>
              <w:numPr>
                <w:ilvl w:val="0"/>
                <w:numId w:val="7"/>
              </w:numPr>
            </w:pPr>
            <w:r>
              <w:t>The semi-static switching pattern and corresponding switching gap (switching period) is configured/determined based on the downlink timing</w:t>
            </w:r>
          </w:p>
          <w:p w14:paraId="6B616EE1" w14:textId="77777777" w:rsidR="0026635C" w:rsidRDefault="00A3535A">
            <w:pPr>
              <w:pStyle w:val="ListParagraph"/>
              <w:numPr>
                <w:ilvl w:val="0"/>
                <w:numId w:val="7"/>
              </w:numPr>
            </w:pPr>
            <w:r>
              <w:t xml:space="preserve">In FDD carrier, </w:t>
            </w:r>
            <w:r>
              <w:rPr>
                <w:strike/>
                <w:color w:val="FF0000"/>
              </w:rPr>
              <w:t>UE is not expected to transmit when</w:t>
            </w:r>
            <w:r>
              <w:t xml:space="preserve"> UL transmission </w:t>
            </w:r>
            <w:r>
              <w:rPr>
                <w:strike/>
                <w:color w:val="FF0000"/>
              </w:rPr>
              <w:t>fully or</w:t>
            </w:r>
            <w:r>
              <w:t xml:space="preserve"> partially overlaps with the switching gap (switching period)</w:t>
            </w:r>
            <w:r>
              <w:rPr>
                <w:rFonts w:eastAsia="Yu Mincho" w:hint="eastAsia"/>
                <w:color w:val="FF0000"/>
                <w:lang w:eastAsia="ja-JP"/>
              </w:rPr>
              <w:t xml:space="preserve"> is not supported</w:t>
            </w:r>
            <w:r>
              <w:t>.</w:t>
            </w:r>
          </w:p>
          <w:p w14:paraId="13E79B96" w14:textId="77777777" w:rsidR="0026635C" w:rsidRDefault="00A3535A">
            <w:pPr>
              <w:pStyle w:val="ListParagraph"/>
              <w:numPr>
                <w:ilvl w:val="0"/>
                <w:numId w:val="7"/>
              </w:numPr>
              <w:rPr>
                <w:strike/>
                <w:color w:val="FF0000"/>
              </w:rPr>
            </w:pPr>
            <w:r>
              <w:rPr>
                <w:strike/>
                <w:color w:val="FF0000"/>
              </w:rPr>
              <w:t xml:space="preserve">FFS: the need of specification support of </w:t>
            </w:r>
            <w:proofErr w:type="spellStart"/>
            <w:r>
              <w:rPr>
                <w:strike/>
                <w:color w:val="FF0000"/>
              </w:rPr>
              <w:t>TA_min</w:t>
            </w:r>
            <w:proofErr w:type="spellEnd"/>
            <w:r>
              <w:rPr>
                <w:strike/>
                <w:color w:val="FF0000"/>
              </w:rPr>
              <w:t xml:space="preserve"> and </w:t>
            </w:r>
            <w:proofErr w:type="spellStart"/>
            <w:r>
              <w:rPr>
                <w:strike/>
                <w:color w:val="FF0000"/>
              </w:rPr>
              <w:t>TA_max</w:t>
            </w:r>
            <w:proofErr w:type="spellEnd"/>
            <w:r>
              <w:rPr>
                <w:strike/>
                <w:color w:val="FF0000"/>
              </w:rPr>
              <w:t xml:space="preserve"> </w:t>
            </w:r>
          </w:p>
          <w:p w14:paraId="3748880F" w14:textId="77777777" w:rsidR="0026635C" w:rsidRDefault="0026635C">
            <w:pPr>
              <w:pStyle w:val="BodyText"/>
              <w:rPr>
                <w:rFonts w:eastAsia="Yu Mincho"/>
                <w:lang w:val="en-US" w:eastAsia="ja-JP"/>
              </w:rPr>
            </w:pPr>
          </w:p>
          <w:p w14:paraId="7498749F" w14:textId="77777777" w:rsidR="0026635C" w:rsidRDefault="0026635C">
            <w:pPr>
              <w:pStyle w:val="BodyText"/>
              <w:rPr>
                <w:rFonts w:eastAsia="Yu Mincho"/>
                <w:lang w:val="en-US" w:eastAsia="ja-JP"/>
              </w:rPr>
            </w:pPr>
          </w:p>
        </w:tc>
      </w:tr>
      <w:tr w:rsidR="0026635C" w14:paraId="5C21BD9A" w14:textId="77777777">
        <w:tc>
          <w:tcPr>
            <w:tcW w:w="1274" w:type="dxa"/>
          </w:tcPr>
          <w:p w14:paraId="14BFCA88" w14:textId="77777777" w:rsidR="0026635C" w:rsidRDefault="00A3535A">
            <w:pPr>
              <w:spacing w:after="0"/>
            </w:pPr>
            <w:r>
              <w:t>MediaTek 2</w:t>
            </w:r>
          </w:p>
        </w:tc>
        <w:tc>
          <w:tcPr>
            <w:tcW w:w="8076" w:type="dxa"/>
          </w:tcPr>
          <w:p w14:paraId="1CC97FA7" w14:textId="77777777" w:rsidR="0026635C" w:rsidRDefault="00A3535A">
            <w:pPr>
              <w:spacing w:after="0"/>
            </w:pPr>
            <w:r>
              <w:t>The first bullet is fine to us. As for the 2</w:t>
            </w:r>
            <w:r>
              <w:rPr>
                <w:vertAlign w:val="superscript"/>
              </w:rPr>
              <w:t>nd</w:t>
            </w:r>
            <w:r>
              <w:t xml:space="preserve"> and 3</w:t>
            </w:r>
            <w:r>
              <w:rPr>
                <w:vertAlign w:val="superscript"/>
              </w:rPr>
              <w:t>rd</w:t>
            </w:r>
            <w:r>
              <w:t xml:space="preserve"> bullets, we will require more time for more detailed discussion. </w:t>
            </w:r>
          </w:p>
          <w:p w14:paraId="7932DEA4" w14:textId="77777777" w:rsidR="0026635C" w:rsidRDefault="0026635C">
            <w:pPr>
              <w:pStyle w:val="BodyText"/>
              <w:rPr>
                <w:lang w:val="en-US" w:eastAsia="zh-CN"/>
              </w:rPr>
            </w:pPr>
          </w:p>
          <w:p w14:paraId="2F942387" w14:textId="77777777" w:rsidR="0026635C" w:rsidRDefault="00A3535A">
            <w:pPr>
              <w:pStyle w:val="BodyText"/>
              <w:rPr>
                <w:lang w:val="en-US" w:eastAsia="zh-CN"/>
              </w:rPr>
            </w:pPr>
            <w:r>
              <w:rPr>
                <w:lang w:val="en-US" w:eastAsia="zh-CN"/>
              </w:rPr>
              <w:t xml:space="preserve">In our latest comment to Proposal 1-5, we’ve provided a potential way forward proposal combining Proposal 1-5 and 2-2 which is copied below for information. </w:t>
            </w:r>
          </w:p>
          <w:p w14:paraId="6123C5E3" w14:textId="77777777" w:rsidR="0026635C" w:rsidRDefault="00A3535A">
            <w:pPr>
              <w:spacing w:after="0"/>
              <w:rPr>
                <w:rFonts w:eastAsiaTheme="minorEastAsia"/>
                <w:color w:val="FF0000"/>
              </w:rPr>
            </w:pPr>
            <w:r>
              <w:rPr>
                <w:rFonts w:eastAsiaTheme="minorEastAsia"/>
                <w:color w:val="FF0000"/>
              </w:rPr>
              <w:t>Proposal: For an RRC-configured semi-static switching pattern, a “switching gap” only locates in the end of a slot.</w:t>
            </w:r>
          </w:p>
          <w:p w14:paraId="346B791F" w14:textId="77777777" w:rsidR="0026635C" w:rsidRDefault="00A3535A">
            <w:pPr>
              <w:pStyle w:val="ListParagraph"/>
              <w:numPr>
                <w:ilvl w:val="0"/>
                <w:numId w:val="16"/>
              </w:numPr>
              <w:rPr>
                <w:rFonts w:eastAsiaTheme="minorEastAsia"/>
                <w:color w:val="FF0000"/>
              </w:rPr>
            </w:pPr>
            <w:r>
              <w:rPr>
                <w:rFonts w:eastAsiaTheme="minorEastAsia"/>
                <w:color w:val="FF0000"/>
              </w:rPr>
              <w:lastRenderedPageBreak/>
              <w:t>The semi-static switching pattern and corresponding switching gap is configured/determined based on the downlink timing</w:t>
            </w:r>
          </w:p>
          <w:p w14:paraId="1A126412" w14:textId="77777777" w:rsidR="0026635C" w:rsidRDefault="00A3535A">
            <w:pPr>
              <w:pStyle w:val="ListParagraph"/>
              <w:numPr>
                <w:ilvl w:val="0"/>
                <w:numId w:val="16"/>
              </w:numPr>
              <w:rPr>
                <w:rFonts w:eastAsiaTheme="minorEastAsia"/>
                <w:color w:val="FF0000"/>
              </w:rPr>
            </w:pPr>
            <w:r>
              <w:rPr>
                <w:rFonts w:eastAsiaTheme="minorEastAsia"/>
                <w:color w:val="FF0000"/>
              </w:rPr>
              <w:t xml:space="preserve">A “switching gap” includes at least time duration for a switching period. </w:t>
            </w:r>
          </w:p>
          <w:p w14:paraId="4E95B6CB" w14:textId="77777777" w:rsidR="0026635C" w:rsidRDefault="00A3535A">
            <w:pPr>
              <w:pStyle w:val="ListParagraph"/>
              <w:numPr>
                <w:ilvl w:val="0"/>
                <w:numId w:val="16"/>
              </w:numPr>
              <w:rPr>
                <w:rFonts w:eastAsiaTheme="minorEastAsia"/>
                <w:color w:val="FF0000"/>
              </w:rPr>
            </w:pPr>
            <w:r>
              <w:rPr>
                <w:rFonts w:eastAsiaTheme="minorEastAsia"/>
                <w:color w:val="FF0000"/>
              </w:rPr>
              <w:t xml:space="preserve">Note: A “switching gap” ends in the end of a slot and at least does not impact the beginning of downlink slots.   </w:t>
            </w:r>
          </w:p>
          <w:p w14:paraId="609262AF" w14:textId="77777777" w:rsidR="0026635C" w:rsidRDefault="00A3535A">
            <w:pPr>
              <w:pStyle w:val="ListParagraph"/>
              <w:numPr>
                <w:ilvl w:val="0"/>
                <w:numId w:val="16"/>
              </w:numPr>
              <w:rPr>
                <w:rFonts w:eastAsiaTheme="minorEastAsia"/>
                <w:color w:val="FF0000"/>
              </w:rPr>
            </w:pPr>
            <w:r>
              <w:rPr>
                <w:rFonts w:eastAsiaTheme="minorEastAsia"/>
                <w:color w:val="FF0000"/>
              </w:rPr>
              <w:t>FFS: Whether FDD</w:t>
            </w:r>
            <w:r>
              <w:rPr>
                <w:rFonts w:eastAsiaTheme="minorEastAsia"/>
                <w:color w:val="FF0000"/>
              </w:rPr>
              <w:sym w:font="Wingdings" w:char="F0E0"/>
            </w:r>
            <w:r>
              <w:rPr>
                <w:rFonts w:eastAsiaTheme="minorEastAsia"/>
                <w:color w:val="FF0000"/>
              </w:rPr>
              <w:t>SDL and SDL</w:t>
            </w:r>
            <w:r>
              <w:rPr>
                <w:rFonts w:eastAsiaTheme="minorEastAsia"/>
                <w:color w:val="FF0000"/>
              </w:rPr>
              <w:sym w:font="Wingdings" w:char="F0E0"/>
            </w:r>
            <w:r>
              <w:rPr>
                <w:rFonts w:eastAsiaTheme="minorEastAsia"/>
                <w:color w:val="FF0000"/>
              </w:rPr>
              <w:t xml:space="preserve">FDD have the same or different “switching gap” durations </w:t>
            </w:r>
          </w:p>
          <w:p w14:paraId="6AE0C4B7" w14:textId="77777777" w:rsidR="0026635C" w:rsidRDefault="00A3535A">
            <w:pPr>
              <w:pStyle w:val="ListParagraph"/>
              <w:numPr>
                <w:ilvl w:val="0"/>
                <w:numId w:val="16"/>
              </w:numPr>
              <w:rPr>
                <w:rFonts w:eastAsiaTheme="minorEastAsia"/>
                <w:color w:val="FF0000"/>
              </w:rPr>
            </w:pPr>
            <w:r>
              <w:rPr>
                <w:rFonts w:eastAsiaTheme="minorEastAsia"/>
                <w:color w:val="FF0000"/>
              </w:rPr>
              <w:t>FFS: Whether a “switching gap” for switching from SDL to FDD includes TA</w:t>
            </w:r>
          </w:p>
          <w:p w14:paraId="4BE784F5" w14:textId="77777777" w:rsidR="0026635C" w:rsidRDefault="00A3535A">
            <w:pPr>
              <w:pStyle w:val="ListParagraph"/>
              <w:numPr>
                <w:ilvl w:val="0"/>
                <w:numId w:val="16"/>
              </w:numPr>
              <w:rPr>
                <w:rFonts w:eastAsiaTheme="minorEastAsia"/>
                <w:color w:val="FF0000"/>
              </w:rPr>
            </w:pPr>
            <w:r>
              <w:rPr>
                <w:rFonts w:eastAsiaTheme="minorEastAsia"/>
                <w:color w:val="FF0000"/>
              </w:rPr>
              <w:t xml:space="preserve">FFS: How to determine or indicate the start location and/or duration of a switching gap </w:t>
            </w:r>
          </w:p>
          <w:p w14:paraId="0BE49B2D" w14:textId="77777777" w:rsidR="0026635C" w:rsidRDefault="0026635C">
            <w:pPr>
              <w:pStyle w:val="BodyText"/>
              <w:rPr>
                <w:lang w:val="en-US" w:eastAsia="zh-CN"/>
              </w:rPr>
            </w:pPr>
          </w:p>
        </w:tc>
      </w:tr>
      <w:tr w:rsidR="0026635C" w14:paraId="45925F01" w14:textId="77777777">
        <w:tc>
          <w:tcPr>
            <w:tcW w:w="1274" w:type="dxa"/>
          </w:tcPr>
          <w:p w14:paraId="157395E3" w14:textId="77777777" w:rsidR="0026635C" w:rsidRDefault="00A3535A">
            <w:pPr>
              <w:spacing w:after="0"/>
            </w:pPr>
            <w:r>
              <w:lastRenderedPageBreak/>
              <w:t>Moderator</w:t>
            </w:r>
          </w:p>
        </w:tc>
        <w:tc>
          <w:tcPr>
            <w:tcW w:w="8076" w:type="dxa"/>
          </w:tcPr>
          <w:p w14:paraId="0E49F03F" w14:textId="77777777" w:rsidR="0026635C" w:rsidRDefault="00A3535A">
            <w:pPr>
              <w:spacing w:after="0"/>
            </w:pPr>
            <w:r>
              <w:rPr>
                <w:b/>
                <w:bCs/>
              </w:rPr>
              <w:t xml:space="preserve">@Qualcomm </w:t>
            </w:r>
            <w:r>
              <w:t>you removed the “fully”, just want to understand the reason?</w:t>
            </w:r>
          </w:p>
        </w:tc>
      </w:tr>
      <w:tr w:rsidR="0026635C" w14:paraId="3CED0636" w14:textId="77777777">
        <w:tc>
          <w:tcPr>
            <w:tcW w:w="1274" w:type="dxa"/>
          </w:tcPr>
          <w:p w14:paraId="1B537318" w14:textId="77777777" w:rsidR="0026635C" w:rsidRDefault="00A3535A">
            <w:pPr>
              <w:spacing w:after="0"/>
            </w:pPr>
            <w:r>
              <w:rPr>
                <w:rFonts w:eastAsia="Yu Mincho" w:hint="eastAsia"/>
                <w:lang w:eastAsia="ja-JP"/>
              </w:rPr>
              <w:t>DOCOMO</w:t>
            </w:r>
          </w:p>
        </w:tc>
        <w:tc>
          <w:tcPr>
            <w:tcW w:w="8076" w:type="dxa"/>
          </w:tcPr>
          <w:p w14:paraId="6B732F5D" w14:textId="77777777" w:rsidR="0026635C" w:rsidRDefault="00A3535A">
            <w:pPr>
              <w:spacing w:after="0"/>
            </w:pPr>
            <w:r>
              <w:rPr>
                <w:rFonts w:eastAsia="Yu Mincho" w:hint="eastAsia"/>
                <w:lang w:eastAsia="ja-JP"/>
              </w:rPr>
              <w:t xml:space="preserve">We are ok with first two bullets. </w:t>
            </w:r>
          </w:p>
        </w:tc>
      </w:tr>
      <w:tr w:rsidR="0026635C" w14:paraId="2AEB44E0" w14:textId="77777777">
        <w:tc>
          <w:tcPr>
            <w:tcW w:w="1274" w:type="dxa"/>
          </w:tcPr>
          <w:p w14:paraId="6C14102B" w14:textId="77777777" w:rsidR="0026635C" w:rsidRDefault="00A3535A">
            <w:pPr>
              <w:spacing w:after="0"/>
              <w:rPr>
                <w:rFonts w:eastAsiaTheme="minorEastAsia"/>
              </w:rPr>
            </w:pPr>
            <w:r>
              <w:rPr>
                <w:rFonts w:eastAsiaTheme="minorEastAsia"/>
              </w:rPr>
              <w:t>Spreadtrum</w:t>
            </w:r>
          </w:p>
        </w:tc>
        <w:tc>
          <w:tcPr>
            <w:tcW w:w="8076" w:type="dxa"/>
          </w:tcPr>
          <w:p w14:paraId="58BD378F" w14:textId="77777777" w:rsidR="0026635C" w:rsidRDefault="00A3535A">
            <w:pPr>
              <w:spacing w:after="0"/>
              <w:rPr>
                <w:rFonts w:eastAsiaTheme="minorEastAsia"/>
              </w:rPr>
            </w:pPr>
            <w:r>
              <w:rPr>
                <w:rFonts w:eastAsiaTheme="minorEastAsia"/>
              </w:rPr>
              <w:t xml:space="preserve">We agree with </w:t>
            </w:r>
            <w:r>
              <w:t>semi-static switching pattern</w:t>
            </w:r>
            <w:r>
              <w:rPr>
                <w:rFonts w:eastAsiaTheme="minorEastAsia"/>
              </w:rPr>
              <w:t xml:space="preserve"> in the first bullet. But for the switching gap as we commented in Proposal 1-5, the existence of switching period needs more discussion, so when there is UL on FDD carrier, the length of gap between switching from carrier and switching to carrier may related with UL, too. </w:t>
            </w:r>
          </w:p>
          <w:p w14:paraId="6E093F30" w14:textId="77777777" w:rsidR="0026635C" w:rsidRDefault="00A3535A">
            <w:pPr>
              <w:pStyle w:val="BodyText"/>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second bullet, if the intention is UE is not expected to transmit whole PUSCH/PUCCH channel, we are fine. </w:t>
            </w:r>
            <w:proofErr w:type="gramStart"/>
            <w:r>
              <w:rPr>
                <w:rFonts w:eastAsiaTheme="minorEastAsia"/>
                <w:lang w:val="en-US" w:eastAsia="zh-CN"/>
              </w:rPr>
              <w:t>Actually, we</w:t>
            </w:r>
            <w:proofErr w:type="gramEnd"/>
            <w:r>
              <w:rPr>
                <w:rFonts w:eastAsiaTheme="minorEastAsia"/>
                <w:lang w:val="en-US" w:eastAsia="zh-CN"/>
              </w:rPr>
              <w:t xml:space="preserve"> think it is a collision rule which can be captured in proposal 3-1.</w:t>
            </w:r>
          </w:p>
          <w:p w14:paraId="73CA1742" w14:textId="77777777" w:rsidR="0026635C" w:rsidRDefault="00A3535A">
            <w:pPr>
              <w:pStyle w:val="BodyText"/>
              <w:rPr>
                <w:rFonts w:eastAsiaTheme="minorEastAsia"/>
                <w:lang w:val="en-US" w:eastAsia="zh-CN"/>
              </w:rPr>
            </w:pPr>
            <w:r>
              <w:rPr>
                <w:rFonts w:eastAsiaTheme="minorEastAsia"/>
                <w:lang w:val="en-US" w:eastAsia="zh-CN"/>
              </w:rPr>
              <w:t xml:space="preserve">For last FFS, it seems refer to misalignment between gNB and UE due to </w:t>
            </w:r>
            <w:r>
              <w:rPr>
                <w:lang w:eastAsia="ko-KR"/>
              </w:rPr>
              <w:t xml:space="preserve">autonomous TA compensation. We think it can be deprioritized, due to the typical case is by TA command from gNB, then they are aligned.  </w:t>
            </w:r>
            <w:proofErr w:type="gramStart"/>
            <w:r>
              <w:rPr>
                <w:lang w:eastAsia="ko-KR"/>
              </w:rPr>
              <w:t>So</w:t>
            </w:r>
            <w:proofErr w:type="gramEnd"/>
            <w:r>
              <w:rPr>
                <w:lang w:eastAsia="ko-KR"/>
              </w:rPr>
              <w:t xml:space="preserve"> it can be removed. </w:t>
            </w:r>
          </w:p>
        </w:tc>
      </w:tr>
      <w:tr w:rsidR="0026635C" w14:paraId="6F622D46" w14:textId="77777777">
        <w:tc>
          <w:tcPr>
            <w:tcW w:w="1274" w:type="dxa"/>
          </w:tcPr>
          <w:p w14:paraId="1EBE0FA2" w14:textId="77777777" w:rsidR="0026635C" w:rsidRDefault="00A3535A">
            <w:pPr>
              <w:spacing w:after="0"/>
            </w:pPr>
            <w:r>
              <w:t>Ericsson</w:t>
            </w:r>
          </w:p>
        </w:tc>
        <w:tc>
          <w:tcPr>
            <w:tcW w:w="8076" w:type="dxa"/>
          </w:tcPr>
          <w:p w14:paraId="7C6A6D8C" w14:textId="77777777" w:rsidR="0026635C" w:rsidRDefault="00A3535A">
            <w:pPr>
              <w:spacing w:after="0"/>
            </w:pPr>
            <w:r>
              <w:t xml:space="preserve">We do not support the proposal as written. We have similar concerns as Nokia and </w:t>
            </w:r>
            <w:proofErr w:type="spellStart"/>
            <w:r>
              <w:t>Offino</w:t>
            </w:r>
            <w:proofErr w:type="spellEnd"/>
            <w:r>
              <w:t>.</w:t>
            </w:r>
          </w:p>
          <w:p w14:paraId="19F9A0CD" w14:textId="77777777" w:rsidR="0026635C" w:rsidRDefault="0026635C">
            <w:pPr>
              <w:pStyle w:val="BodyText"/>
              <w:rPr>
                <w:lang w:val="en-US" w:eastAsia="zh-CN"/>
              </w:rPr>
            </w:pPr>
          </w:p>
          <w:p w14:paraId="189AA594" w14:textId="77777777" w:rsidR="0026635C" w:rsidRDefault="00A3535A">
            <w:pPr>
              <w:pStyle w:val="BodyText"/>
              <w:rPr>
                <w:lang w:val="en-US" w:eastAsia="zh-CN"/>
              </w:rPr>
            </w:pPr>
            <w:r>
              <w:rPr>
                <w:lang w:val="en-US" w:eastAsia="zh-CN"/>
              </w:rPr>
              <w:t xml:space="preserve">Using Nokia’s example for an SDL </w:t>
            </w:r>
            <w:r>
              <w:rPr>
                <w:lang w:val="en-US" w:eastAsia="zh-CN"/>
              </w:rPr>
              <w:sym w:font="Wingdings" w:char="F0E8"/>
            </w:r>
            <w:r>
              <w:rPr>
                <w:lang w:val="en-US" w:eastAsia="zh-CN"/>
              </w:rPr>
              <w:t xml:space="preserve"> FDD switch, Nokia correctly points out that the switching occurs in symbols in symbols 10 and 11 and symbols 12 and 13 account for maximum TA expected in a cell. In this way, switching always finishes before the FDD UL starts since the instantaneous TA is always less than the maximum TA observed in the cell.</w:t>
            </w:r>
          </w:p>
          <w:p w14:paraId="7FCECEB7" w14:textId="77777777" w:rsidR="0026635C" w:rsidRDefault="00A3535A">
            <w:pPr>
              <w:pStyle w:val="BodyText"/>
              <w:rPr>
                <w:lang w:val="en-US" w:eastAsia="zh-CN"/>
              </w:rPr>
            </w:pPr>
            <w:r>
              <w:rPr>
                <w:lang w:val="en-US" w:eastAsia="zh-CN"/>
              </w:rPr>
              <w:t>Hence, we disagree with the 2</w:t>
            </w:r>
            <w:r>
              <w:rPr>
                <w:vertAlign w:val="superscript"/>
                <w:lang w:val="en-US" w:eastAsia="zh-CN"/>
              </w:rPr>
              <w:t>nd</w:t>
            </w:r>
            <w:r>
              <w:rPr>
                <w:lang w:val="en-US" w:eastAsia="zh-CN"/>
              </w:rPr>
              <w:t xml:space="preserve"> bullet. UL can overlap the “switching gap” since the last 2 </w:t>
            </w:r>
            <w:proofErr w:type="spellStart"/>
            <w:r>
              <w:rPr>
                <w:lang w:val="en-US" w:eastAsia="zh-CN"/>
              </w:rPr>
              <w:t>symbools</w:t>
            </w:r>
            <w:proofErr w:type="spellEnd"/>
            <w:r>
              <w:rPr>
                <w:lang w:val="en-US" w:eastAsia="zh-CN"/>
              </w:rPr>
              <w:t xml:space="preserve"> of the switching gap are just TA, not switching. </w:t>
            </w:r>
            <w:proofErr w:type="spellStart"/>
            <w:r>
              <w:rPr>
                <w:lang w:val="en-US" w:eastAsia="zh-CN"/>
              </w:rPr>
              <w:t>Offino</w:t>
            </w:r>
            <w:proofErr w:type="spellEnd"/>
            <w:r>
              <w:rPr>
                <w:lang w:val="en-US" w:eastAsia="zh-CN"/>
              </w:rPr>
              <w:t xml:space="preserve"> is correct that switching and TA should be discussed together.</w:t>
            </w:r>
          </w:p>
          <w:p w14:paraId="3BDD4C46" w14:textId="77777777" w:rsidR="0026635C" w:rsidRDefault="00A3535A">
            <w:pPr>
              <w:pStyle w:val="BodyText"/>
              <w:rPr>
                <w:lang w:val="en-US" w:eastAsia="zh-CN"/>
              </w:rPr>
            </w:pPr>
            <w:r>
              <w:rPr>
                <w:lang w:val="en-US" w:eastAsia="zh-CN"/>
              </w:rPr>
              <w:t>Regarding the 1</w:t>
            </w:r>
            <w:r>
              <w:rPr>
                <w:vertAlign w:val="superscript"/>
                <w:lang w:val="en-US" w:eastAsia="zh-CN"/>
              </w:rPr>
              <w:t>st</w:t>
            </w:r>
            <w:r>
              <w:rPr>
                <w:lang w:val="en-US" w:eastAsia="zh-CN"/>
              </w:rPr>
              <w:t xml:space="preserve"> bullet, the gap cannot be both configured and determined, it must be one or the other. Our preference is explicit configuration. </w:t>
            </w:r>
            <w:proofErr w:type="gramStart"/>
            <w:r>
              <w:rPr>
                <w:lang w:val="en-US" w:eastAsia="zh-CN"/>
              </w:rPr>
              <w:t>So</w:t>
            </w:r>
            <w:proofErr w:type="gramEnd"/>
            <w:r>
              <w:rPr>
                <w:lang w:val="en-US" w:eastAsia="zh-CN"/>
              </w:rPr>
              <w:t xml:space="preserve"> there is alignment between gNB and UE on exactly where switching is expected to occur.</w:t>
            </w:r>
          </w:p>
          <w:p w14:paraId="33C3F4C5" w14:textId="77777777" w:rsidR="0026635C" w:rsidRDefault="00A3535A">
            <w:pPr>
              <w:pStyle w:val="BodyText"/>
              <w:rPr>
                <w:lang w:val="en-US" w:eastAsia="zh-CN"/>
              </w:rPr>
            </w:pPr>
            <w:r>
              <w:rPr>
                <w:lang w:val="en-US" w:eastAsia="zh-CN"/>
              </w:rPr>
              <w:t>We can accept the following as a starting point:</w:t>
            </w:r>
          </w:p>
          <w:p w14:paraId="7F91ED26" w14:textId="77777777" w:rsidR="0026635C" w:rsidRDefault="00A3535A">
            <w:pPr>
              <w:pStyle w:val="H3Proposal"/>
            </w:pPr>
            <w:r>
              <w:rPr>
                <w:color w:val="FF0000"/>
                <w:highlight w:val="yellow"/>
              </w:rPr>
              <w:t xml:space="preserve">Modified </w:t>
            </w:r>
            <w:r>
              <w:rPr>
                <w:highlight w:val="yellow"/>
              </w:rPr>
              <w:t>(Open) Proposal 2-2</w:t>
            </w:r>
          </w:p>
          <w:p w14:paraId="1C43C4DE" w14:textId="77777777" w:rsidR="0026635C" w:rsidRDefault="00A3535A">
            <w:pPr>
              <w:spacing w:after="0"/>
            </w:pPr>
            <w:r>
              <w:rPr>
                <w:lang w:val="en-GB"/>
              </w:rPr>
              <w:t xml:space="preserve">For </w:t>
            </w:r>
            <w:r>
              <w:t>Rel-19 low NR band carrier aggregation via switching</w:t>
            </w:r>
          </w:p>
          <w:p w14:paraId="6EE42813" w14:textId="77777777" w:rsidR="0026635C" w:rsidRDefault="00A3535A">
            <w:pPr>
              <w:pStyle w:val="ListParagraph"/>
              <w:numPr>
                <w:ilvl w:val="0"/>
                <w:numId w:val="7"/>
              </w:numPr>
            </w:pPr>
            <w:r>
              <w:t xml:space="preserve">The semi-static switching pattern and corresponding </w:t>
            </w:r>
            <w:r>
              <w:rPr>
                <w:color w:val="FF0000"/>
              </w:rPr>
              <w:t>“</w:t>
            </w:r>
            <w:r>
              <w:t>switching gap</w:t>
            </w:r>
            <w:r>
              <w:rPr>
                <w:color w:val="FF0000"/>
              </w:rPr>
              <w:t>”</w:t>
            </w:r>
            <w:r>
              <w:t xml:space="preserve"> </w:t>
            </w:r>
            <w:r>
              <w:rPr>
                <w:strike/>
                <w:color w:val="FF0000"/>
              </w:rPr>
              <w:t>(switching period)</w:t>
            </w:r>
            <w:r>
              <w:rPr>
                <w:color w:val="FF0000"/>
              </w:rPr>
              <w:t xml:space="preserve"> </w:t>
            </w:r>
            <w:r>
              <w:t xml:space="preserve">is </w:t>
            </w:r>
            <w:r>
              <w:rPr>
                <w:strike/>
                <w:color w:val="FF0000"/>
              </w:rPr>
              <w:t>configured/determined</w:t>
            </w:r>
            <w:r>
              <w:rPr>
                <w:color w:val="FF0000"/>
              </w:rPr>
              <w:t xml:space="preserve"> </w:t>
            </w:r>
            <w:r>
              <w:t>based on the downlink timing</w:t>
            </w:r>
          </w:p>
          <w:p w14:paraId="41E26048" w14:textId="77777777" w:rsidR="0026635C" w:rsidRDefault="00A3535A">
            <w:pPr>
              <w:pStyle w:val="ListParagraph"/>
              <w:numPr>
                <w:ilvl w:val="0"/>
                <w:numId w:val="7"/>
              </w:numPr>
              <w:rPr>
                <w:strike/>
                <w:color w:val="FF0000"/>
              </w:rPr>
            </w:pPr>
            <w:r>
              <w:rPr>
                <w:strike/>
                <w:color w:val="FF0000"/>
              </w:rPr>
              <w:t>In FDD carrier, UE is not expected to transmit when UL transmission fully or partially overlaps with the switching gap (switching period).</w:t>
            </w:r>
          </w:p>
          <w:p w14:paraId="24947BE8" w14:textId="77777777" w:rsidR="0026635C" w:rsidRDefault="00A3535A">
            <w:pPr>
              <w:pStyle w:val="ListParagraph"/>
              <w:numPr>
                <w:ilvl w:val="0"/>
                <w:numId w:val="7"/>
              </w:numPr>
              <w:rPr>
                <w:strike/>
                <w:color w:val="FF0000"/>
              </w:rPr>
            </w:pPr>
            <w:r>
              <w:rPr>
                <w:strike/>
                <w:color w:val="FF0000"/>
              </w:rPr>
              <w:t xml:space="preserve">FFS: the need of specification support of </w:t>
            </w:r>
            <w:proofErr w:type="spellStart"/>
            <w:r>
              <w:rPr>
                <w:strike/>
                <w:color w:val="FF0000"/>
              </w:rPr>
              <w:t>TA_min</w:t>
            </w:r>
            <w:proofErr w:type="spellEnd"/>
            <w:r>
              <w:rPr>
                <w:strike/>
                <w:color w:val="FF0000"/>
              </w:rPr>
              <w:t xml:space="preserve"> and </w:t>
            </w:r>
            <w:proofErr w:type="spellStart"/>
            <w:r>
              <w:rPr>
                <w:strike/>
                <w:color w:val="FF0000"/>
              </w:rPr>
              <w:t>TA_max</w:t>
            </w:r>
            <w:proofErr w:type="spellEnd"/>
            <w:r>
              <w:rPr>
                <w:strike/>
                <w:color w:val="FF0000"/>
              </w:rPr>
              <w:t xml:space="preserve"> </w:t>
            </w:r>
          </w:p>
        </w:tc>
      </w:tr>
      <w:tr w:rsidR="0026635C" w14:paraId="253D9C13" w14:textId="77777777">
        <w:tc>
          <w:tcPr>
            <w:tcW w:w="1274" w:type="dxa"/>
          </w:tcPr>
          <w:p w14:paraId="246FC6E6" w14:textId="77777777" w:rsidR="0026635C" w:rsidRDefault="00A3535A">
            <w:pPr>
              <w:spacing w:after="0"/>
              <w:rPr>
                <w:rFonts w:eastAsiaTheme="minorEastAsia"/>
              </w:rPr>
            </w:pPr>
            <w:r>
              <w:rPr>
                <w:rFonts w:eastAsiaTheme="minorEastAsia" w:hint="eastAsia"/>
              </w:rPr>
              <w:t>ZTE</w:t>
            </w:r>
          </w:p>
        </w:tc>
        <w:tc>
          <w:tcPr>
            <w:tcW w:w="8076" w:type="dxa"/>
          </w:tcPr>
          <w:p w14:paraId="6F2E31C1" w14:textId="77777777" w:rsidR="0026635C" w:rsidRDefault="00A3535A">
            <w:pPr>
              <w:pStyle w:val="CommentText"/>
            </w:pPr>
            <w:r>
              <w:rPr>
                <w:rFonts w:hint="eastAsia"/>
              </w:rPr>
              <w:t xml:space="preserve">We agree </w:t>
            </w:r>
            <w:r>
              <w:t>with</w:t>
            </w:r>
            <w:r>
              <w:rPr>
                <w:rFonts w:hint="eastAsia"/>
              </w:rPr>
              <w:t xml:space="preserve"> the first bullet.</w:t>
            </w:r>
            <w:r>
              <w:t xml:space="preserve"> </w:t>
            </w:r>
          </w:p>
          <w:p w14:paraId="5A37AEE6" w14:textId="77777777" w:rsidR="0026635C" w:rsidRDefault="00A3535A">
            <w:pPr>
              <w:pStyle w:val="CommentText"/>
              <w:rPr>
                <w:lang w:val="en-US" w:eastAsia="zh-CN"/>
              </w:rPr>
            </w:pPr>
            <w:r>
              <w:t>For</w:t>
            </w:r>
            <w:r>
              <w:rPr>
                <w:rFonts w:hint="eastAsia"/>
                <w:lang w:val="en-US" w:eastAsia="zh-CN"/>
              </w:rPr>
              <w:t xml:space="preserve"> t</w:t>
            </w:r>
            <w:r>
              <w:rPr>
                <w:lang w:val="en-US"/>
              </w:rPr>
              <w:t>he second bull</w:t>
            </w:r>
            <w:r>
              <w:rPr>
                <w:rFonts w:hint="eastAsia"/>
                <w:lang w:val="en-US" w:eastAsia="zh-CN"/>
              </w:rPr>
              <w:t xml:space="preserve">et, in case of </w:t>
            </w:r>
            <w:r>
              <w:t>partially overlaps</w:t>
            </w:r>
            <w:r>
              <w:rPr>
                <w:rFonts w:hint="eastAsia"/>
                <w:lang w:val="en-US" w:eastAsia="zh-CN"/>
              </w:rPr>
              <w:t xml:space="preserve">, </w:t>
            </w:r>
            <w:proofErr w:type="gramStart"/>
            <w:r>
              <w:rPr>
                <w:rFonts w:hint="eastAsia"/>
                <w:lang w:val="en-US" w:eastAsia="zh-CN"/>
              </w:rPr>
              <w:t>It</w:t>
            </w:r>
            <w:proofErr w:type="gramEnd"/>
            <w:r>
              <w:rPr>
                <w:rFonts w:hint="eastAsia"/>
                <w:lang w:val="en-US" w:eastAsia="zh-CN"/>
              </w:rPr>
              <w:t xml:space="preserve"> should be clarify whether transmit the non-overlapped part can be supported or not. In our understanding, </w:t>
            </w:r>
            <w:r>
              <w:rPr>
                <w:rFonts w:hint="eastAsia"/>
              </w:rPr>
              <w:t>UL transmission partially overlaps with the switching gap, the non-overlapping symbols can still be transmitted</w:t>
            </w:r>
            <w:r>
              <w:rPr>
                <w:rFonts w:hint="eastAsia"/>
                <w:szCs w:val="24"/>
                <w:lang w:val="en-US" w:eastAsia="zh-CN"/>
              </w:rPr>
              <w:t>.</w:t>
            </w:r>
          </w:p>
        </w:tc>
      </w:tr>
      <w:tr w:rsidR="006E2435" w14:paraId="64B8A7F5" w14:textId="77777777">
        <w:tc>
          <w:tcPr>
            <w:tcW w:w="1274" w:type="dxa"/>
          </w:tcPr>
          <w:p w14:paraId="47995BAB" w14:textId="77777777" w:rsidR="006E2435" w:rsidRDefault="006E2435" w:rsidP="006E2435">
            <w:pPr>
              <w:spacing w:after="0"/>
              <w:rPr>
                <w:rFonts w:eastAsiaTheme="minorEastAsia"/>
              </w:rPr>
            </w:pPr>
            <w:r>
              <w:rPr>
                <w:rFonts w:eastAsiaTheme="minorEastAsia"/>
              </w:rPr>
              <w:t>Huawei, HiSilicon</w:t>
            </w:r>
          </w:p>
        </w:tc>
        <w:tc>
          <w:tcPr>
            <w:tcW w:w="8076" w:type="dxa"/>
          </w:tcPr>
          <w:p w14:paraId="615E95FF" w14:textId="77777777" w:rsidR="006E2435" w:rsidRDefault="006E2435" w:rsidP="006E2435">
            <w:pPr>
              <w:spacing w:after="0"/>
              <w:rPr>
                <w:rFonts w:eastAsiaTheme="minorEastAsia"/>
              </w:rPr>
            </w:pPr>
            <w:r>
              <w:rPr>
                <w:rFonts w:eastAsiaTheme="minorEastAsia"/>
              </w:rPr>
              <w:t xml:space="preserve">For the first bullet, better to say “based on the downlink timing </w:t>
            </w:r>
            <w:r w:rsidRPr="00CE432C">
              <w:rPr>
                <w:rFonts w:eastAsiaTheme="minorEastAsia"/>
                <w:highlight w:val="yellow"/>
              </w:rPr>
              <w:t>of PCell</w:t>
            </w:r>
            <w:r>
              <w:rPr>
                <w:rFonts w:eastAsiaTheme="minorEastAsia"/>
              </w:rPr>
              <w:t>” because there may be slot-offset (R16 feature) between PCell and SCell. So far, it is too early to preclude that the switching gap is implicitly determined from the switching pattern, better to remove “switching gap is configured”.</w:t>
            </w:r>
          </w:p>
          <w:p w14:paraId="04AD408A" w14:textId="77777777" w:rsidR="006E2435" w:rsidRDefault="006E2435" w:rsidP="006E2435">
            <w:pPr>
              <w:spacing w:after="0"/>
              <w:rPr>
                <w:rFonts w:eastAsiaTheme="minorEastAsia"/>
              </w:rPr>
            </w:pPr>
            <w:r>
              <w:rPr>
                <w:rFonts w:eastAsiaTheme="minorEastAsia"/>
              </w:rPr>
              <w:t xml:space="preserve"> </w:t>
            </w:r>
          </w:p>
          <w:p w14:paraId="0591AD00" w14:textId="77777777" w:rsidR="006E2435" w:rsidRDefault="006E2435" w:rsidP="006E2435">
            <w:pPr>
              <w:pStyle w:val="BodyText"/>
              <w:rPr>
                <w:lang w:val="en-US" w:eastAsia="zh-CN"/>
              </w:rPr>
            </w:pPr>
            <w:r>
              <w:rPr>
                <w:lang w:val="en-US" w:eastAsia="zh-CN"/>
              </w:rPr>
              <w:t>Regarding the second bullet, it should be a restriction for the switching pattern configuration.</w:t>
            </w:r>
          </w:p>
          <w:p w14:paraId="40A69BB0" w14:textId="77777777" w:rsidR="006E2435" w:rsidRDefault="006E2435" w:rsidP="006E2435">
            <w:pPr>
              <w:spacing w:after="0"/>
            </w:pPr>
            <w:r>
              <w:rPr>
                <w:lang w:val="en-GB"/>
              </w:rPr>
              <w:t xml:space="preserve">For </w:t>
            </w:r>
            <w:r>
              <w:t>Rel-19 l</w:t>
            </w:r>
            <w:r w:rsidRPr="00006777">
              <w:t>ow NR band carrier aggregation via switching</w:t>
            </w:r>
          </w:p>
          <w:p w14:paraId="52AF7BBD" w14:textId="77777777" w:rsidR="006E2435" w:rsidRDefault="006E2435" w:rsidP="006E2435">
            <w:pPr>
              <w:pStyle w:val="ListParagraph"/>
              <w:numPr>
                <w:ilvl w:val="0"/>
                <w:numId w:val="7"/>
              </w:numPr>
            </w:pPr>
            <w:r>
              <w:t xml:space="preserve">The semi-static switching pattern </w:t>
            </w:r>
            <w:r w:rsidRPr="009542FA">
              <w:rPr>
                <w:strike/>
                <w:highlight w:val="cyan"/>
              </w:rPr>
              <w:t>and corresponding switching gap (switching period)</w:t>
            </w:r>
            <w:r>
              <w:t xml:space="preserve"> is configured/determined based on the downlink timing</w:t>
            </w:r>
          </w:p>
          <w:p w14:paraId="312AE278" w14:textId="77777777" w:rsidR="006E2435" w:rsidRPr="00E63E67" w:rsidRDefault="006E2435" w:rsidP="006E2435">
            <w:pPr>
              <w:pStyle w:val="ListParagraph"/>
              <w:numPr>
                <w:ilvl w:val="0"/>
                <w:numId w:val="7"/>
              </w:numPr>
              <w:rPr>
                <w:highlight w:val="cyan"/>
              </w:rPr>
            </w:pPr>
            <w:r w:rsidRPr="00E63E67">
              <w:rPr>
                <w:highlight w:val="cyan"/>
              </w:rPr>
              <w:t>The switching gap for a switch from SCell carrier to PCell carrier, which is determined by the configured switching pattern, is not expected to smaller than the sum of effective TA and switching period</w:t>
            </w:r>
            <w:r w:rsidRPr="00E63E67">
              <w:rPr>
                <w:strike/>
                <w:highlight w:val="cyan"/>
              </w:rPr>
              <w:t>.  In FDD carrier, UE is not expected to transmit when UL transmission fully or partially overlaps with the switching gap (switching period).</w:t>
            </w:r>
          </w:p>
          <w:p w14:paraId="553EE325" w14:textId="77777777" w:rsidR="006E2435" w:rsidRDefault="006E2435" w:rsidP="006E2435">
            <w:pPr>
              <w:pStyle w:val="ListParagraph"/>
              <w:numPr>
                <w:ilvl w:val="0"/>
                <w:numId w:val="7"/>
              </w:numPr>
            </w:pPr>
            <w:r>
              <w:lastRenderedPageBreak/>
              <w:t xml:space="preserve">FFS: the need of specification support of </w:t>
            </w:r>
            <w:proofErr w:type="spellStart"/>
            <w:r>
              <w:t>TA_min</w:t>
            </w:r>
            <w:proofErr w:type="spellEnd"/>
            <w:r>
              <w:t xml:space="preserve"> and </w:t>
            </w:r>
            <w:proofErr w:type="spellStart"/>
            <w:r>
              <w:t>TA_max</w:t>
            </w:r>
            <w:proofErr w:type="spellEnd"/>
            <w:r>
              <w:t xml:space="preserve"> </w:t>
            </w:r>
          </w:p>
          <w:p w14:paraId="689CDC34" w14:textId="77777777" w:rsidR="006E2435" w:rsidRPr="00CE432C" w:rsidRDefault="006E2435" w:rsidP="006E2435">
            <w:pPr>
              <w:pStyle w:val="BodyText"/>
              <w:rPr>
                <w:lang w:val="en-US" w:eastAsia="zh-CN"/>
              </w:rPr>
            </w:pPr>
          </w:p>
        </w:tc>
      </w:tr>
      <w:tr w:rsidR="00671A3E" w14:paraId="0B64461D" w14:textId="77777777">
        <w:tc>
          <w:tcPr>
            <w:tcW w:w="1274" w:type="dxa"/>
          </w:tcPr>
          <w:p w14:paraId="1B103F84" w14:textId="77777777" w:rsidR="00671A3E" w:rsidRDefault="00671A3E" w:rsidP="006E2435">
            <w:pPr>
              <w:spacing w:after="0"/>
              <w:rPr>
                <w:rFonts w:eastAsiaTheme="minorEastAsia"/>
              </w:rPr>
            </w:pPr>
            <w:r>
              <w:rPr>
                <w:rFonts w:eastAsiaTheme="minorEastAsia" w:hint="eastAsia"/>
              </w:rPr>
              <w:lastRenderedPageBreak/>
              <w:t>CATT</w:t>
            </w:r>
          </w:p>
        </w:tc>
        <w:tc>
          <w:tcPr>
            <w:tcW w:w="8076" w:type="dxa"/>
          </w:tcPr>
          <w:p w14:paraId="596178CD" w14:textId="77777777" w:rsidR="00671A3E" w:rsidRDefault="00671A3E" w:rsidP="006E2435">
            <w:pPr>
              <w:spacing w:after="0"/>
              <w:rPr>
                <w:rFonts w:eastAsiaTheme="minorEastAsia"/>
              </w:rPr>
            </w:pPr>
            <w:r>
              <w:rPr>
                <w:rFonts w:eastAsiaTheme="minorEastAsia" w:hint="eastAsia"/>
              </w:rPr>
              <w:t>OK</w:t>
            </w:r>
          </w:p>
        </w:tc>
      </w:tr>
      <w:tr w:rsidR="001C4B3B" w14:paraId="52C9324E" w14:textId="77777777" w:rsidTr="001C4B3B">
        <w:tc>
          <w:tcPr>
            <w:tcW w:w="1274" w:type="dxa"/>
          </w:tcPr>
          <w:p w14:paraId="21790697" w14:textId="322BFDAE" w:rsidR="001C4B3B" w:rsidRPr="001C4B3B" w:rsidRDefault="001C4B3B" w:rsidP="00241A44">
            <w:pPr>
              <w:spacing w:after="0"/>
              <w:rPr>
                <w:rFonts w:eastAsia="Malgun Gothic"/>
                <w:lang w:eastAsia="ko-KR"/>
              </w:rPr>
            </w:pPr>
            <w:r>
              <w:rPr>
                <w:rFonts w:eastAsia="Malgun Gothic" w:hint="eastAsia"/>
                <w:lang w:eastAsia="ko-KR"/>
              </w:rPr>
              <w:t>LGE</w:t>
            </w:r>
          </w:p>
        </w:tc>
        <w:tc>
          <w:tcPr>
            <w:tcW w:w="8076" w:type="dxa"/>
          </w:tcPr>
          <w:p w14:paraId="3AFE8F38" w14:textId="04803CBE" w:rsidR="001C4B3B" w:rsidRPr="001C4B3B" w:rsidRDefault="001C4B3B" w:rsidP="00241A44">
            <w:pPr>
              <w:spacing w:after="0"/>
              <w:rPr>
                <w:rFonts w:eastAsia="Malgun Gothic"/>
                <w:lang w:eastAsia="ko-KR"/>
              </w:rPr>
            </w:pPr>
            <w:r>
              <w:rPr>
                <w:rFonts w:eastAsiaTheme="minorEastAsia" w:hint="eastAsia"/>
              </w:rPr>
              <w:t>OK</w:t>
            </w:r>
          </w:p>
        </w:tc>
      </w:tr>
      <w:tr w:rsidR="00713324" w14:paraId="0DD521DD" w14:textId="77777777" w:rsidTr="001C4B3B">
        <w:tc>
          <w:tcPr>
            <w:tcW w:w="1274" w:type="dxa"/>
          </w:tcPr>
          <w:p w14:paraId="15A7AA48" w14:textId="23630BB0" w:rsidR="00713324" w:rsidRDefault="00713324" w:rsidP="00713324">
            <w:pPr>
              <w:spacing w:after="0"/>
              <w:rPr>
                <w:rFonts w:eastAsia="Malgun Gothic"/>
                <w:lang w:eastAsia="ko-KR"/>
              </w:rPr>
            </w:pPr>
            <w:r>
              <w:rPr>
                <w:rFonts w:eastAsiaTheme="minorEastAsia" w:hint="eastAsia"/>
              </w:rPr>
              <w:t>O</w:t>
            </w:r>
            <w:r>
              <w:rPr>
                <w:rFonts w:eastAsiaTheme="minorEastAsia"/>
              </w:rPr>
              <w:t>PPO</w:t>
            </w:r>
          </w:p>
        </w:tc>
        <w:tc>
          <w:tcPr>
            <w:tcW w:w="8076" w:type="dxa"/>
          </w:tcPr>
          <w:p w14:paraId="29C41856" w14:textId="77777777" w:rsidR="00713324" w:rsidRDefault="00713324" w:rsidP="00713324">
            <w:pPr>
              <w:spacing w:after="0"/>
              <w:rPr>
                <w:rFonts w:eastAsia="Yu Mincho"/>
                <w:lang w:eastAsia="ja-JP"/>
              </w:rPr>
            </w:pPr>
            <w:r>
              <w:rPr>
                <w:rFonts w:eastAsia="Yu Mincho"/>
                <w:lang w:eastAsia="ja-JP"/>
              </w:rPr>
              <w:t>Firstly, switching</w:t>
            </w:r>
            <w:r>
              <w:rPr>
                <w:rFonts w:eastAsia="Yu Mincho" w:hint="eastAsia"/>
                <w:lang w:eastAsia="ja-JP"/>
              </w:rPr>
              <w:t xml:space="preserve"> period location determined based on UL timing complicate</w:t>
            </w:r>
            <w:r>
              <w:rPr>
                <w:rFonts w:eastAsia="Yu Mincho"/>
                <w:lang w:eastAsia="ja-JP"/>
              </w:rPr>
              <w:t>s</w:t>
            </w:r>
            <w:r>
              <w:rPr>
                <w:rFonts w:eastAsia="Yu Mincho" w:hint="eastAsia"/>
                <w:lang w:eastAsia="ja-JP"/>
              </w:rPr>
              <w:t xml:space="preserve"> RAN1 specs and UE implementation</w:t>
            </w:r>
            <w:r>
              <w:rPr>
                <w:rFonts w:eastAsia="Yu Mincho"/>
                <w:lang w:eastAsia="ja-JP"/>
              </w:rPr>
              <w:t xml:space="preserve"> due to dynamic TA value</w:t>
            </w:r>
            <w:r>
              <w:rPr>
                <w:rFonts w:eastAsia="Yu Mincho" w:hint="eastAsia"/>
                <w:lang w:eastAsia="ja-JP"/>
              </w:rPr>
              <w:t>. Therefore, we think switching</w:t>
            </w:r>
            <w:r>
              <w:rPr>
                <w:rFonts w:eastAsia="Yu Mincho"/>
                <w:lang w:eastAsia="ja-JP"/>
              </w:rPr>
              <w:t xml:space="preserve"> pattern and gap location</w:t>
            </w:r>
            <w:r>
              <w:rPr>
                <w:rFonts w:eastAsia="Yu Mincho" w:hint="eastAsia"/>
                <w:lang w:eastAsia="ja-JP"/>
              </w:rPr>
              <w:t xml:space="preserve"> should be based on DL timing.</w:t>
            </w:r>
          </w:p>
          <w:p w14:paraId="62E653F6" w14:textId="77777777" w:rsidR="00713324" w:rsidRDefault="00713324" w:rsidP="00713324">
            <w:pPr>
              <w:pStyle w:val="BodyText"/>
              <w:rPr>
                <w:rFonts w:eastAsia="Yu Mincho"/>
                <w:lang w:val="en-US" w:eastAsia="ja-JP"/>
              </w:rPr>
            </w:pPr>
            <w:r>
              <w:rPr>
                <w:rFonts w:eastAsia="Yu Mincho"/>
                <w:lang w:val="en-US" w:eastAsia="ja-JP"/>
              </w:rPr>
              <w:t xml:space="preserve">Secondly, when gNB schedule UL transmission, it should take both TA and switching gap into account to avoid collision. It is an implementation issue. In addition, </w:t>
            </w:r>
            <w:proofErr w:type="gramStart"/>
            <w:r>
              <w:rPr>
                <w:rFonts w:eastAsia="Yu Mincho"/>
                <w:lang w:val="en-US" w:eastAsia="ja-JP"/>
              </w:rPr>
              <w:t>We</w:t>
            </w:r>
            <w:proofErr w:type="gramEnd"/>
            <w:r>
              <w:rPr>
                <w:rFonts w:eastAsia="Yu Mincho"/>
                <w:lang w:val="en-US" w:eastAsia="ja-JP"/>
              </w:rPr>
              <w:t xml:space="preserve"> do not need to bundle TA and switching gap together. Similar as frame structure in TS 38.211, TA timing and scheduling restriction from UL-DL/DL-UL switch gap are specified in different section. Procedure related on TA timing in TS 38.211 can be reused directly for this feature. We just focus on scheduling restriction from FDD-SDL switching gap here.</w:t>
            </w:r>
          </w:p>
          <w:p w14:paraId="5C3C3BF6" w14:textId="392FF177" w:rsidR="00713324" w:rsidRDefault="00713324" w:rsidP="00713324">
            <w:pPr>
              <w:spacing w:after="0"/>
              <w:rPr>
                <w:rFonts w:eastAsiaTheme="minorEastAsia"/>
              </w:rPr>
            </w:pPr>
            <w:r>
              <w:rPr>
                <w:rFonts w:eastAsiaTheme="minorEastAsia" w:hint="eastAsia"/>
              </w:rPr>
              <w:t>W</w:t>
            </w:r>
            <w:r>
              <w:rPr>
                <w:rFonts w:eastAsiaTheme="minorEastAsia"/>
              </w:rPr>
              <w:t>e prefer to keep the first and second bullet of proposal.</w:t>
            </w:r>
          </w:p>
        </w:tc>
      </w:tr>
      <w:tr w:rsidR="007E4191" w14:paraId="0283D1C5" w14:textId="77777777" w:rsidTr="001C4B3B">
        <w:tc>
          <w:tcPr>
            <w:tcW w:w="1274" w:type="dxa"/>
          </w:tcPr>
          <w:p w14:paraId="14AB71CC" w14:textId="141E777F" w:rsidR="007E4191" w:rsidRDefault="007E4191" w:rsidP="00713324">
            <w:pPr>
              <w:spacing w:after="0"/>
              <w:rPr>
                <w:rFonts w:eastAsiaTheme="minorEastAsia"/>
              </w:rPr>
            </w:pPr>
            <w:r>
              <w:rPr>
                <w:rFonts w:eastAsiaTheme="minorEastAsia"/>
              </w:rPr>
              <w:t>Moderator</w:t>
            </w:r>
          </w:p>
        </w:tc>
        <w:tc>
          <w:tcPr>
            <w:tcW w:w="8076" w:type="dxa"/>
          </w:tcPr>
          <w:p w14:paraId="10395523" w14:textId="57B0DC99" w:rsidR="007E4191" w:rsidRDefault="007E4191" w:rsidP="00713324">
            <w:pPr>
              <w:spacing w:after="0"/>
              <w:rPr>
                <w:rFonts w:eastAsia="Yu Mincho"/>
                <w:lang w:eastAsia="ja-JP"/>
              </w:rPr>
            </w:pPr>
            <w:r>
              <w:rPr>
                <w:rFonts w:eastAsia="Yu Mincho"/>
                <w:lang w:eastAsia="ja-JP"/>
              </w:rPr>
              <w:t xml:space="preserve">Modified proposal </w:t>
            </w:r>
          </w:p>
        </w:tc>
      </w:tr>
    </w:tbl>
    <w:p w14:paraId="20E280C2" w14:textId="77777777" w:rsidR="0026635C" w:rsidRDefault="0026635C">
      <w:pPr>
        <w:pStyle w:val="BodyText"/>
        <w:rPr>
          <w:lang w:val="en-US" w:eastAsia="zh-CN"/>
        </w:rPr>
      </w:pPr>
    </w:p>
    <w:p w14:paraId="2C724B20" w14:textId="77777777" w:rsidR="0026635C" w:rsidRDefault="00A3535A">
      <w:pPr>
        <w:pStyle w:val="Heading3"/>
      </w:pPr>
      <w:r>
        <w:t xml:space="preserve"> SCell deactivation/dormancy </w:t>
      </w:r>
    </w:p>
    <w:p w14:paraId="37B8CA64" w14:textId="77777777" w:rsidR="0026635C" w:rsidRDefault="00A3535A">
      <w:r>
        <w:t xml:space="preserve">In general, based on companies’ proposal, when SCell (SDL carrier) is deactivated or  put to dormant, the operation is assumed to resume on PCell (FDD carrier). Below summarizes the companies’ proposal </w:t>
      </w:r>
    </w:p>
    <w:p w14:paraId="473927E8" w14:textId="77777777" w:rsidR="0026635C" w:rsidRDefault="00A3535A">
      <w:pPr>
        <w:pStyle w:val="BodyText"/>
        <w:spacing w:line="240" w:lineRule="auto"/>
        <w:contextualSpacing/>
        <w:rPr>
          <w:u w:val="single"/>
          <w:lang w:val="en-US" w:eastAsia="zh-CN"/>
        </w:rPr>
      </w:pPr>
      <w:r>
        <w:rPr>
          <w:u w:val="single"/>
          <w:lang w:val="en-US" w:eastAsia="zh-CN"/>
        </w:rPr>
        <w:t xml:space="preserve">SCell is put to dormant </w:t>
      </w:r>
    </w:p>
    <w:p w14:paraId="76BCD75B" w14:textId="77777777" w:rsidR="0026635C" w:rsidRDefault="00A3535A">
      <w:pPr>
        <w:pStyle w:val="BodyText"/>
        <w:numPr>
          <w:ilvl w:val="0"/>
          <w:numId w:val="17"/>
        </w:numPr>
        <w:spacing w:line="240" w:lineRule="auto"/>
        <w:contextualSpacing/>
        <w:rPr>
          <w:lang w:val="en-US" w:eastAsia="zh-CN"/>
        </w:rPr>
      </w:pPr>
      <w:r>
        <w:rPr>
          <w:lang w:val="en-US" w:eastAsia="zh-CN"/>
        </w:rPr>
        <w:t>The UE operates on PCell (FDD) carrier on both DL and UL without any switching to SCell (SDL carrier)</w:t>
      </w:r>
    </w:p>
    <w:p w14:paraId="459EA35D" w14:textId="77777777" w:rsidR="0026635C" w:rsidRDefault="00A3535A">
      <w:pPr>
        <w:pStyle w:val="BodyText"/>
        <w:numPr>
          <w:ilvl w:val="1"/>
          <w:numId w:val="17"/>
        </w:numPr>
        <w:spacing w:line="240" w:lineRule="auto"/>
        <w:contextualSpacing/>
        <w:rPr>
          <w:lang w:val="en-US" w:eastAsia="zh-CN"/>
        </w:rPr>
      </w:pPr>
      <w:r>
        <w:rPr>
          <w:b/>
          <w:bCs/>
        </w:rPr>
        <w:t>Proposed companies</w:t>
      </w:r>
      <w:r>
        <w:t xml:space="preserve">: [1] vivo, [12] Nokia </w:t>
      </w:r>
    </w:p>
    <w:p w14:paraId="71EDF070" w14:textId="77777777" w:rsidR="0026635C" w:rsidRDefault="00A3535A">
      <w:pPr>
        <w:pStyle w:val="BodyText"/>
        <w:spacing w:line="240" w:lineRule="auto"/>
        <w:contextualSpacing/>
        <w:rPr>
          <w:u w:val="single"/>
          <w:lang w:val="en-US" w:eastAsia="zh-CN"/>
        </w:rPr>
      </w:pPr>
      <w:r>
        <w:rPr>
          <w:u w:val="single"/>
          <w:lang w:val="en-US" w:eastAsia="zh-CN"/>
        </w:rPr>
        <w:t xml:space="preserve">SCell is deactivated  </w:t>
      </w:r>
    </w:p>
    <w:p w14:paraId="502DE7BB" w14:textId="77777777" w:rsidR="0026635C" w:rsidRDefault="00A3535A">
      <w:pPr>
        <w:pStyle w:val="BodyText"/>
        <w:numPr>
          <w:ilvl w:val="0"/>
          <w:numId w:val="17"/>
        </w:numPr>
        <w:spacing w:line="240" w:lineRule="auto"/>
        <w:contextualSpacing/>
        <w:rPr>
          <w:lang w:val="en-US" w:eastAsia="zh-CN"/>
        </w:rPr>
      </w:pPr>
      <w:r>
        <w:rPr>
          <w:lang w:val="en-US" w:eastAsia="zh-CN"/>
        </w:rPr>
        <w:t>The UE operates on PCell (FDD) carrier on both DL and UL without any switching to SCell (SDL carrier)</w:t>
      </w:r>
    </w:p>
    <w:p w14:paraId="0C1FD245" w14:textId="77777777" w:rsidR="0026635C" w:rsidRDefault="00A3535A">
      <w:pPr>
        <w:pStyle w:val="BodyText"/>
        <w:numPr>
          <w:ilvl w:val="1"/>
          <w:numId w:val="17"/>
        </w:numPr>
        <w:spacing w:line="240" w:lineRule="auto"/>
        <w:contextualSpacing/>
        <w:rPr>
          <w:lang w:val="en-US" w:eastAsia="zh-CN"/>
        </w:rPr>
      </w:pPr>
      <w:r>
        <w:rPr>
          <w:b/>
          <w:bCs/>
        </w:rPr>
        <w:t>Proposed companies</w:t>
      </w:r>
      <w:r>
        <w:t>: [1] vivo, [2] Spreadtrum, [14] Apple</w:t>
      </w:r>
      <w:r>
        <w:rPr>
          <w:color w:val="FF0000"/>
        </w:rPr>
        <w:t>, [12] Nokia</w:t>
      </w:r>
    </w:p>
    <w:p w14:paraId="3BD252AB" w14:textId="77777777" w:rsidR="0026635C" w:rsidRDefault="00A3535A">
      <w:pPr>
        <w:pStyle w:val="BodyText"/>
        <w:numPr>
          <w:ilvl w:val="0"/>
          <w:numId w:val="17"/>
        </w:numPr>
        <w:spacing w:line="240" w:lineRule="auto"/>
        <w:contextualSpacing/>
        <w:rPr>
          <w:lang w:val="en-US" w:eastAsia="zh-CN"/>
        </w:rPr>
      </w:pPr>
      <w:r>
        <w:rPr>
          <w:lang w:val="en-US" w:eastAsia="zh-CN"/>
        </w:rPr>
        <w:t>Wait for RAN4</w:t>
      </w:r>
    </w:p>
    <w:p w14:paraId="0EBA4D68" w14:textId="77777777" w:rsidR="0026635C" w:rsidRDefault="00A3535A">
      <w:pPr>
        <w:pStyle w:val="BodyText"/>
        <w:numPr>
          <w:ilvl w:val="1"/>
          <w:numId w:val="17"/>
        </w:numPr>
        <w:spacing w:line="240" w:lineRule="auto"/>
        <w:contextualSpacing/>
        <w:rPr>
          <w:lang w:val="en-US" w:eastAsia="zh-CN"/>
        </w:rPr>
      </w:pPr>
      <w:r>
        <w:rPr>
          <w:b/>
          <w:bCs/>
        </w:rPr>
        <w:t>Proposed companies</w:t>
      </w:r>
      <w:r>
        <w:t>: [17] Qualcomm</w:t>
      </w:r>
    </w:p>
    <w:p w14:paraId="1C3835BF" w14:textId="77777777" w:rsidR="0026635C" w:rsidRDefault="0026635C">
      <w:pPr>
        <w:pStyle w:val="BodyText"/>
        <w:rPr>
          <w:lang w:val="en-US" w:eastAsia="zh-CN"/>
        </w:rPr>
      </w:pPr>
    </w:p>
    <w:p w14:paraId="3372A53F" w14:textId="63232AFA" w:rsidR="0026635C" w:rsidRDefault="001E4943">
      <w:pPr>
        <w:pStyle w:val="H3Proposal"/>
      </w:pPr>
      <w:r>
        <w:rPr>
          <w:highlight w:val="yellow"/>
        </w:rPr>
        <w:t xml:space="preserve">[Closed][R1] </w:t>
      </w:r>
      <w:r w:rsidR="00A3535A">
        <w:rPr>
          <w:highlight w:val="yellow"/>
        </w:rPr>
        <w:t>Proposal 2-3</w:t>
      </w:r>
    </w:p>
    <w:p w14:paraId="503A38F4" w14:textId="77777777" w:rsidR="0026635C" w:rsidRDefault="00A3535A">
      <w:pPr>
        <w:spacing w:after="0"/>
      </w:pPr>
      <w:r>
        <w:rPr>
          <w:lang w:val="en-GB"/>
        </w:rPr>
        <w:t xml:space="preserve">For </w:t>
      </w:r>
      <w:r>
        <w:t xml:space="preserve">Rel-19 low NR band carrier aggregation via switching, when NW configures the semi-static switching pattern to a UE </w:t>
      </w:r>
    </w:p>
    <w:p w14:paraId="64A7C506" w14:textId="77777777" w:rsidR="0026635C" w:rsidRDefault="00A3535A">
      <w:pPr>
        <w:pStyle w:val="ListParagraph"/>
        <w:numPr>
          <w:ilvl w:val="0"/>
          <w:numId w:val="7"/>
        </w:numPr>
      </w:pPr>
      <w:r>
        <w:t xml:space="preserve">If SCell (SDL carrier) is put to dormant </w:t>
      </w:r>
    </w:p>
    <w:p w14:paraId="133E75F6" w14:textId="77777777" w:rsidR="0026635C" w:rsidRDefault="00A3535A">
      <w:pPr>
        <w:pStyle w:val="ListParagraph"/>
        <w:numPr>
          <w:ilvl w:val="1"/>
          <w:numId w:val="7"/>
        </w:numPr>
      </w:pPr>
      <w:r>
        <w:t xml:space="preserve">The UE operates on PCell (FDD) carrier on both DL and UL without any switching to SCell (SDL carrier) </w:t>
      </w:r>
    </w:p>
    <w:p w14:paraId="5E401EBB" w14:textId="77777777" w:rsidR="0026635C" w:rsidRDefault="00A3535A">
      <w:pPr>
        <w:pStyle w:val="ListParagraph"/>
        <w:numPr>
          <w:ilvl w:val="1"/>
          <w:numId w:val="7"/>
        </w:numPr>
      </w:pPr>
      <w:r>
        <w:t xml:space="preserve">FFS: the assumption on the semi-static switching pattern when the SCell (SDL carrier) is put out of dormant. </w:t>
      </w:r>
    </w:p>
    <w:p w14:paraId="5CE7C6E5" w14:textId="77777777" w:rsidR="0026635C" w:rsidRDefault="0026635C"/>
    <w:p w14:paraId="42C62CA9" w14:textId="1A8305AF" w:rsidR="0026635C" w:rsidRDefault="001E4943">
      <w:pPr>
        <w:pStyle w:val="H3Proposal"/>
      </w:pPr>
      <w:r>
        <w:rPr>
          <w:highlight w:val="yellow"/>
        </w:rPr>
        <w:t xml:space="preserve">[Closed][R1] </w:t>
      </w:r>
      <w:r w:rsidR="00A3535A">
        <w:rPr>
          <w:highlight w:val="yellow"/>
        </w:rPr>
        <w:t>Proposal 2-4</w:t>
      </w:r>
    </w:p>
    <w:p w14:paraId="47AC37B2" w14:textId="77777777" w:rsidR="0026635C" w:rsidRDefault="00A3535A">
      <w:pPr>
        <w:spacing w:after="0"/>
      </w:pPr>
      <w:r>
        <w:rPr>
          <w:lang w:val="en-GB"/>
        </w:rPr>
        <w:t xml:space="preserve">For </w:t>
      </w:r>
      <w:r>
        <w:t xml:space="preserve">Rel-19 low NR band carrier aggregation via switching, when NW configures the semi-static switching pattern to a UE </w:t>
      </w:r>
    </w:p>
    <w:p w14:paraId="34E17B83" w14:textId="77777777" w:rsidR="0026635C" w:rsidRDefault="00A3535A">
      <w:pPr>
        <w:pStyle w:val="ListParagraph"/>
        <w:numPr>
          <w:ilvl w:val="0"/>
          <w:numId w:val="7"/>
        </w:numPr>
      </w:pPr>
      <w:r>
        <w:t xml:space="preserve">If SCell (SDL carrier) is deactivated </w:t>
      </w:r>
    </w:p>
    <w:p w14:paraId="494C0DE2" w14:textId="77777777" w:rsidR="0026635C" w:rsidRDefault="00A3535A">
      <w:pPr>
        <w:pStyle w:val="ListParagraph"/>
        <w:numPr>
          <w:ilvl w:val="1"/>
          <w:numId w:val="7"/>
        </w:numPr>
      </w:pPr>
      <w:r>
        <w:t xml:space="preserve">Alt 1: The UE operates on PCell (FDD) carrier on both DL and UL without any switching to SCell (SDL carrier) </w:t>
      </w:r>
    </w:p>
    <w:p w14:paraId="05BD60E9" w14:textId="77777777" w:rsidR="0026635C" w:rsidRDefault="00A3535A">
      <w:pPr>
        <w:pStyle w:val="ListParagraph"/>
        <w:numPr>
          <w:ilvl w:val="1"/>
          <w:numId w:val="7"/>
        </w:numPr>
      </w:pPr>
      <w:r>
        <w:t xml:space="preserve">Alt 2: Wait for RAN4 feedback  </w:t>
      </w:r>
    </w:p>
    <w:p w14:paraId="4D3B7AE6" w14:textId="77777777" w:rsidR="0026635C" w:rsidRDefault="00A3535A">
      <w:pPr>
        <w:pStyle w:val="ListParagraph"/>
        <w:numPr>
          <w:ilvl w:val="1"/>
          <w:numId w:val="7"/>
        </w:numPr>
      </w:pPr>
      <w:r>
        <w:t xml:space="preserve">FFS: the assumption on the semi-static switching pattern when the SCell (SDL carrier) is activated </w:t>
      </w:r>
    </w:p>
    <w:p w14:paraId="7DE6A27E" w14:textId="77777777" w:rsidR="0026635C" w:rsidRDefault="00A3535A">
      <w:pPr>
        <w:pStyle w:val="ListParagraph"/>
        <w:numPr>
          <w:ilvl w:val="1"/>
          <w:numId w:val="7"/>
        </w:numPr>
      </w:pPr>
      <w:r>
        <w:t>FFS: whether we need different switching pattern for a being-activated SDL SCell from an activated SDL SCell, respectively.</w:t>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26635C" w14:paraId="3C0651E2" w14:textId="77777777" w:rsidTr="001C4B3B">
        <w:tc>
          <w:tcPr>
            <w:tcW w:w="1250" w:type="dxa"/>
            <w:shd w:val="clear" w:color="auto" w:fill="B4C6E7" w:themeFill="accent1" w:themeFillTint="66"/>
          </w:tcPr>
          <w:p w14:paraId="13F4ACEB" w14:textId="77777777" w:rsidR="0026635C" w:rsidRDefault="00A3535A" w:rsidP="001C4B3B">
            <w:pPr>
              <w:spacing w:after="0"/>
              <w:jc w:val="center"/>
              <w:rPr>
                <w:b/>
                <w:bCs/>
              </w:rPr>
            </w:pPr>
            <w:r>
              <w:rPr>
                <w:b/>
                <w:bCs/>
              </w:rPr>
              <w:t>Company</w:t>
            </w:r>
          </w:p>
        </w:tc>
        <w:tc>
          <w:tcPr>
            <w:tcW w:w="8076" w:type="dxa"/>
            <w:shd w:val="clear" w:color="auto" w:fill="B4C6E7" w:themeFill="accent1" w:themeFillTint="66"/>
          </w:tcPr>
          <w:p w14:paraId="2C9A71A3" w14:textId="77777777" w:rsidR="0026635C" w:rsidRDefault="00A3535A" w:rsidP="001C4B3B">
            <w:pPr>
              <w:spacing w:after="0"/>
              <w:jc w:val="center"/>
              <w:rPr>
                <w:b/>
                <w:bCs/>
              </w:rPr>
            </w:pPr>
            <w:r>
              <w:rPr>
                <w:b/>
                <w:bCs/>
              </w:rPr>
              <w:t>Comments</w:t>
            </w:r>
          </w:p>
        </w:tc>
      </w:tr>
      <w:tr w:rsidR="0026635C" w14:paraId="0EA8D923" w14:textId="77777777" w:rsidTr="001C4B3B">
        <w:tc>
          <w:tcPr>
            <w:tcW w:w="1250" w:type="dxa"/>
          </w:tcPr>
          <w:p w14:paraId="59801282" w14:textId="77777777" w:rsidR="0026635C" w:rsidRDefault="00A3535A" w:rsidP="001C4B3B">
            <w:pPr>
              <w:spacing w:after="0"/>
              <w:rPr>
                <w:rFonts w:eastAsiaTheme="minorEastAsia"/>
              </w:rPr>
            </w:pPr>
            <w:r>
              <w:rPr>
                <w:rFonts w:eastAsiaTheme="minorEastAsia"/>
              </w:rPr>
              <w:t>Moderator</w:t>
            </w:r>
          </w:p>
        </w:tc>
        <w:tc>
          <w:tcPr>
            <w:tcW w:w="8076" w:type="dxa"/>
          </w:tcPr>
          <w:p w14:paraId="2152E30A" w14:textId="77777777" w:rsidR="0026635C" w:rsidRDefault="00A3535A" w:rsidP="001C4B3B">
            <w:pPr>
              <w:spacing w:after="0"/>
              <w:rPr>
                <w:rFonts w:eastAsiaTheme="minorEastAsia"/>
              </w:rPr>
            </w:pPr>
            <w:r>
              <w:rPr>
                <w:rFonts w:eastAsiaTheme="minorEastAsia"/>
              </w:rPr>
              <w:t>Please provide your feedback to both Proposal 2-3 and Proposal 2-4</w:t>
            </w:r>
          </w:p>
          <w:p w14:paraId="03DCB9FF" w14:textId="77777777" w:rsidR="0026635C" w:rsidRDefault="0026635C" w:rsidP="001C4B3B">
            <w:pPr>
              <w:spacing w:after="0"/>
              <w:rPr>
                <w:rFonts w:eastAsiaTheme="minorEastAsia"/>
              </w:rPr>
            </w:pPr>
          </w:p>
          <w:p w14:paraId="45D82A6D" w14:textId="77777777" w:rsidR="0026635C" w:rsidRDefault="00A3535A" w:rsidP="001C4B3B">
            <w:pPr>
              <w:pStyle w:val="BodyText"/>
              <w:rPr>
                <w:lang w:val="en-US" w:eastAsia="zh-CN"/>
              </w:rPr>
            </w:pPr>
            <w:r>
              <w:rPr>
                <w:lang w:val="en-US" w:eastAsia="zh-CN"/>
              </w:rPr>
              <w:t xml:space="preserve">Regarding waiting for RAN4 for SCell deactivation, it was proposed by Qualcomm in </w:t>
            </w:r>
            <w:r>
              <w:t xml:space="preserve"> </w:t>
            </w:r>
            <w:r>
              <w:rPr>
                <w:lang w:val="en-US" w:eastAsia="zh-CN"/>
              </w:rPr>
              <w:t>R1-2502860</w:t>
            </w:r>
          </w:p>
          <w:p w14:paraId="10E079AF" w14:textId="77777777" w:rsidR="0026635C" w:rsidRDefault="00A3535A" w:rsidP="001C4B3B">
            <w:pPr>
              <w:spacing w:after="0"/>
              <w:rPr>
                <w:rFonts w:eastAsiaTheme="minorEastAsia"/>
              </w:rPr>
            </w:pPr>
            <w:r>
              <w:rPr>
                <w:rFonts w:eastAsiaTheme="minorEastAsia"/>
              </w:rPr>
              <w:t>Regarding “FFS: whether we need different switching pattern for a being-activated SDL SCell from an activated SDL SCell, respectively.”, it was proposed by Huawei in R1-2502216</w:t>
            </w:r>
          </w:p>
        </w:tc>
      </w:tr>
      <w:tr w:rsidR="0026635C" w14:paraId="7689B924" w14:textId="77777777" w:rsidTr="001C4B3B">
        <w:tc>
          <w:tcPr>
            <w:tcW w:w="1250" w:type="dxa"/>
          </w:tcPr>
          <w:p w14:paraId="7E9ECDC8" w14:textId="77777777" w:rsidR="0026635C" w:rsidRDefault="00A3535A" w:rsidP="001C4B3B">
            <w:pPr>
              <w:spacing w:after="0"/>
              <w:rPr>
                <w:rFonts w:eastAsiaTheme="minorEastAsia"/>
              </w:rPr>
            </w:pPr>
            <w:r>
              <w:rPr>
                <w:rFonts w:eastAsiaTheme="minorEastAsia"/>
              </w:rPr>
              <w:t>Samsung</w:t>
            </w:r>
          </w:p>
        </w:tc>
        <w:tc>
          <w:tcPr>
            <w:tcW w:w="8076" w:type="dxa"/>
          </w:tcPr>
          <w:p w14:paraId="2D496918" w14:textId="77777777" w:rsidR="0026635C" w:rsidRDefault="00A3535A" w:rsidP="001C4B3B">
            <w:pPr>
              <w:spacing w:after="0"/>
              <w:rPr>
                <w:rFonts w:eastAsiaTheme="minorEastAsia"/>
              </w:rPr>
            </w:pPr>
            <w:r>
              <w:rPr>
                <w:rFonts w:eastAsiaTheme="minorEastAsia"/>
              </w:rPr>
              <w:t xml:space="preserve">We suggest to focus on typical case first. The discussion on SCell activation/deactivation/dormancy should be postponed. </w:t>
            </w:r>
          </w:p>
          <w:p w14:paraId="745185DF" w14:textId="77777777" w:rsidR="0026635C" w:rsidRDefault="00A3535A" w:rsidP="001C4B3B">
            <w:pPr>
              <w:spacing w:after="0"/>
              <w:rPr>
                <w:rFonts w:eastAsiaTheme="minorEastAsia"/>
              </w:rPr>
            </w:pPr>
            <w:r>
              <w:t>We don’t want to spend any official online/offline on such issues, fine with email discussion only.</w:t>
            </w:r>
          </w:p>
        </w:tc>
      </w:tr>
      <w:tr w:rsidR="0026635C" w14:paraId="4C94BC03" w14:textId="77777777" w:rsidTr="001C4B3B">
        <w:tc>
          <w:tcPr>
            <w:tcW w:w="1250" w:type="dxa"/>
          </w:tcPr>
          <w:p w14:paraId="1C90811B" w14:textId="77777777" w:rsidR="0026635C" w:rsidRDefault="00A3535A" w:rsidP="001C4B3B">
            <w:pPr>
              <w:spacing w:after="0"/>
              <w:rPr>
                <w:rFonts w:eastAsiaTheme="minorEastAsia"/>
              </w:rPr>
            </w:pPr>
            <w:r>
              <w:rPr>
                <w:rFonts w:eastAsiaTheme="minorEastAsia"/>
              </w:rPr>
              <w:t>Apple</w:t>
            </w:r>
          </w:p>
        </w:tc>
        <w:tc>
          <w:tcPr>
            <w:tcW w:w="8076" w:type="dxa"/>
          </w:tcPr>
          <w:p w14:paraId="6EB5B95B" w14:textId="77777777" w:rsidR="0026635C" w:rsidRDefault="00A3535A" w:rsidP="001C4B3B">
            <w:pPr>
              <w:spacing w:after="0"/>
              <w:rPr>
                <w:rFonts w:eastAsiaTheme="minorEastAsia"/>
              </w:rPr>
            </w:pPr>
            <w:r>
              <w:rPr>
                <w:rFonts w:eastAsiaTheme="minorEastAsia"/>
              </w:rPr>
              <w:t>We are fine with both proposals, but can discuss it once high priority proposals have some progress</w:t>
            </w:r>
          </w:p>
        </w:tc>
      </w:tr>
      <w:tr w:rsidR="0026635C" w14:paraId="02E5C232" w14:textId="77777777" w:rsidTr="001C4B3B">
        <w:tc>
          <w:tcPr>
            <w:tcW w:w="1250" w:type="dxa"/>
          </w:tcPr>
          <w:p w14:paraId="00FDA4EC" w14:textId="77777777" w:rsidR="0026635C" w:rsidRDefault="00A3535A" w:rsidP="001C4B3B">
            <w:pPr>
              <w:spacing w:after="0"/>
              <w:rPr>
                <w:rFonts w:eastAsiaTheme="minorEastAsia"/>
              </w:rPr>
            </w:pPr>
            <w:r>
              <w:rPr>
                <w:rFonts w:eastAsiaTheme="minorEastAsia"/>
              </w:rPr>
              <w:t>Nokia</w:t>
            </w:r>
          </w:p>
        </w:tc>
        <w:tc>
          <w:tcPr>
            <w:tcW w:w="8076" w:type="dxa"/>
          </w:tcPr>
          <w:p w14:paraId="1DAC9F71" w14:textId="77777777" w:rsidR="0026635C" w:rsidRDefault="00A3535A" w:rsidP="001C4B3B">
            <w:pPr>
              <w:spacing w:after="0"/>
              <w:rPr>
                <w:rFonts w:eastAsiaTheme="minorEastAsia"/>
              </w:rPr>
            </w:pPr>
            <w:r>
              <w:rPr>
                <w:rFonts w:eastAsiaTheme="minorEastAsia"/>
              </w:rPr>
              <w:t xml:space="preserve">We think at least deactivation is critical piece of the design. In CA deployments the SCell deactivation is an important piece of UE power saving. In the LB switching it becomes important </w:t>
            </w:r>
            <w:r>
              <w:rPr>
                <w:rFonts w:eastAsiaTheme="minorEastAsia"/>
              </w:rPr>
              <w:lastRenderedPageBreak/>
              <w:t>for the network as well, as it avoids RRC reconfigurations between switching and single-cell FDD operational modes. Dormancy could be seen as less critical and support of SDL-SCell dormancy in LB switching could also be postponed.</w:t>
            </w:r>
          </w:p>
          <w:p w14:paraId="026D8441" w14:textId="77777777" w:rsidR="0026635C" w:rsidRDefault="00A3535A" w:rsidP="001C4B3B">
            <w:pPr>
              <w:spacing w:after="0"/>
              <w:rPr>
                <w:rFonts w:eastAsiaTheme="minorEastAsia"/>
              </w:rPr>
            </w:pPr>
            <w:r>
              <w:rPr>
                <w:rFonts w:eastAsiaTheme="minorEastAsia"/>
              </w:rPr>
              <w:t>2-3: Support</w:t>
            </w:r>
          </w:p>
          <w:p w14:paraId="3E775431" w14:textId="77777777" w:rsidR="0026635C" w:rsidRDefault="00A3535A" w:rsidP="001C4B3B">
            <w:pPr>
              <w:pStyle w:val="BodyText"/>
              <w:rPr>
                <w:lang w:val="en-US" w:eastAsia="zh-CN"/>
              </w:rPr>
            </w:pPr>
            <w:r>
              <w:rPr>
                <w:lang w:val="en-US" w:eastAsia="zh-CN"/>
              </w:rPr>
              <w:t>2-4: Support Alt1</w:t>
            </w:r>
          </w:p>
        </w:tc>
      </w:tr>
      <w:tr w:rsidR="0026635C" w14:paraId="307A4042" w14:textId="77777777" w:rsidTr="001C4B3B">
        <w:tc>
          <w:tcPr>
            <w:tcW w:w="1250" w:type="dxa"/>
          </w:tcPr>
          <w:p w14:paraId="4357B78E" w14:textId="77777777" w:rsidR="0026635C" w:rsidRDefault="00A3535A" w:rsidP="001C4B3B">
            <w:pPr>
              <w:spacing w:after="0"/>
              <w:rPr>
                <w:rFonts w:eastAsiaTheme="minorEastAsia"/>
              </w:rPr>
            </w:pPr>
            <w:proofErr w:type="spellStart"/>
            <w:r>
              <w:lastRenderedPageBreak/>
              <w:t>Ofinno</w:t>
            </w:r>
            <w:proofErr w:type="spellEnd"/>
          </w:p>
        </w:tc>
        <w:tc>
          <w:tcPr>
            <w:tcW w:w="8076" w:type="dxa"/>
          </w:tcPr>
          <w:p w14:paraId="17298FB1" w14:textId="77777777" w:rsidR="0026635C" w:rsidRDefault="00A3535A" w:rsidP="001C4B3B">
            <w:pPr>
              <w:spacing w:after="0"/>
              <w:rPr>
                <w:rFonts w:eastAsiaTheme="minorEastAsia"/>
              </w:rPr>
            </w:pPr>
            <w:r>
              <w:t xml:space="preserve">We are fine with the principle of the first </w:t>
            </w:r>
            <w:proofErr w:type="spellStart"/>
            <w:r>
              <w:t>bullet in</w:t>
            </w:r>
            <w:proofErr w:type="spellEnd"/>
            <w:r>
              <w:t xml:space="preserve"> proposal 2-3, and the first bullet (Alt 1) in proposal 2-4. But we are also ok to return to these issues once more fundamental issues like (the semi-static pattern details) are settled. For the dormant SCell we also need to consider that the UE is required to perform the L1/L3 measurements and CSI report. These aspects need to be considered in the SCell dormancy design.</w:t>
            </w:r>
          </w:p>
        </w:tc>
      </w:tr>
      <w:tr w:rsidR="0026635C" w14:paraId="0632E2D1" w14:textId="77777777" w:rsidTr="001C4B3B">
        <w:tc>
          <w:tcPr>
            <w:tcW w:w="1250" w:type="dxa"/>
          </w:tcPr>
          <w:p w14:paraId="5CFFFE57" w14:textId="77777777" w:rsidR="0026635C" w:rsidRDefault="00A3535A" w:rsidP="001C4B3B">
            <w:pPr>
              <w:spacing w:after="0"/>
              <w:rPr>
                <w:rFonts w:eastAsia="Yu Mincho"/>
                <w:lang w:eastAsia="ja-JP"/>
              </w:rPr>
            </w:pPr>
            <w:r>
              <w:rPr>
                <w:rFonts w:eastAsia="Yu Mincho" w:hint="eastAsia"/>
                <w:lang w:eastAsia="ja-JP"/>
              </w:rPr>
              <w:t>Qualcomm</w:t>
            </w:r>
          </w:p>
        </w:tc>
        <w:tc>
          <w:tcPr>
            <w:tcW w:w="8076" w:type="dxa"/>
          </w:tcPr>
          <w:p w14:paraId="63CD2BB1" w14:textId="77777777" w:rsidR="0026635C" w:rsidRDefault="00A3535A" w:rsidP="001C4B3B">
            <w:pPr>
              <w:spacing w:after="0"/>
              <w:rPr>
                <w:rFonts w:eastAsia="Yu Mincho"/>
                <w:lang w:eastAsia="ja-JP"/>
              </w:rPr>
            </w:pPr>
            <w:r>
              <w:rPr>
                <w:rFonts w:eastAsia="Yu Mincho" w:hint="eastAsia"/>
                <w:lang w:eastAsia="ja-JP"/>
              </w:rPr>
              <w:t xml:space="preserve">In this </w:t>
            </w:r>
            <w:proofErr w:type="gramStart"/>
            <w:r>
              <w:rPr>
                <w:rFonts w:eastAsia="Yu Mincho" w:hint="eastAsia"/>
                <w:lang w:eastAsia="ja-JP"/>
              </w:rPr>
              <w:t>particular CA</w:t>
            </w:r>
            <w:proofErr w:type="gramEnd"/>
            <w:r>
              <w:rPr>
                <w:rFonts w:eastAsia="Yu Mincho" w:hint="eastAsia"/>
                <w:lang w:eastAsia="ja-JP"/>
              </w:rPr>
              <w:t xml:space="preserve"> operation via switching, our understanding is that the gNB will not dynamically deactivate (or will not indicate dormancy to) the SCell. There is no or quite small power saving benefit of deactivation/dormancy. We think once the SCell is activated, gNB will keep it being active (until the SCell is released).</w:t>
            </w:r>
          </w:p>
          <w:p w14:paraId="51120835" w14:textId="77777777" w:rsidR="0026635C" w:rsidRDefault="0026635C" w:rsidP="001C4B3B">
            <w:pPr>
              <w:pStyle w:val="BodyText"/>
              <w:rPr>
                <w:rFonts w:eastAsia="Yu Mincho"/>
                <w:lang w:val="en-US" w:eastAsia="ja-JP"/>
              </w:rPr>
            </w:pPr>
          </w:p>
          <w:p w14:paraId="3BD1AA1A" w14:textId="77777777" w:rsidR="0026635C" w:rsidRDefault="00A3535A" w:rsidP="001C4B3B">
            <w:pPr>
              <w:pStyle w:val="BodyText"/>
              <w:rPr>
                <w:rFonts w:eastAsia="Yu Mincho"/>
                <w:lang w:val="en-US" w:eastAsia="ja-JP"/>
              </w:rPr>
            </w:pPr>
            <w:r>
              <w:rPr>
                <w:rFonts w:eastAsia="Yu Mincho" w:hint="eastAsia"/>
                <w:lang w:val="en-US" w:eastAsia="ja-JP"/>
              </w:rPr>
              <w:t xml:space="preserve">However, there is still at least one case where SCell activation procedure needs to be considered for low-band CA via switching. That is, after the SCell is added by RRC and until the SCell is activated by MAC. Usually, when an SCell is added by RRC, the SCell is </w:t>
            </w:r>
            <w:proofErr w:type="spellStart"/>
            <w:r>
              <w:rPr>
                <w:rFonts w:eastAsia="Yu Mincho" w:hint="eastAsia"/>
                <w:lang w:val="en-US" w:eastAsia="ja-JP"/>
              </w:rPr>
              <w:t>deactive</w:t>
            </w:r>
            <w:proofErr w:type="spellEnd"/>
            <w:r>
              <w:rPr>
                <w:rFonts w:eastAsia="Yu Mincho" w:hint="eastAsia"/>
                <w:lang w:val="en-US" w:eastAsia="ja-JP"/>
              </w:rPr>
              <w:t xml:space="preserve">. NW first let the UE to measure the added SCell and then sends an SCell </w:t>
            </w:r>
            <w:r>
              <w:rPr>
                <w:rFonts w:eastAsia="Yu Mincho"/>
                <w:lang w:val="en-US" w:eastAsia="ja-JP"/>
              </w:rPr>
              <w:t>activation</w:t>
            </w:r>
            <w:r>
              <w:rPr>
                <w:rFonts w:eastAsia="Yu Mincho" w:hint="eastAsia"/>
                <w:lang w:val="en-US" w:eastAsia="ja-JP"/>
              </w:rPr>
              <w:t xml:space="preserve"> command. For this </w:t>
            </w:r>
            <w:proofErr w:type="gramStart"/>
            <w:r>
              <w:rPr>
                <w:rFonts w:eastAsia="Yu Mincho" w:hint="eastAsia"/>
                <w:lang w:val="en-US" w:eastAsia="ja-JP"/>
              </w:rPr>
              <w:t>particular case</w:t>
            </w:r>
            <w:proofErr w:type="gramEnd"/>
            <w:r>
              <w:rPr>
                <w:rFonts w:eastAsia="Yu Mincho" w:hint="eastAsia"/>
                <w:lang w:val="en-US" w:eastAsia="ja-JP"/>
              </w:rPr>
              <w:t xml:space="preserve">, whether a semi-static pattern kicks in before SCell activation completes, how/whether the UE measures the SCell before SCell activation completes, </w:t>
            </w:r>
            <w:proofErr w:type="spellStart"/>
            <w:r>
              <w:rPr>
                <w:rFonts w:eastAsia="Yu Mincho" w:hint="eastAsia"/>
                <w:lang w:val="en-US" w:eastAsia="ja-JP"/>
              </w:rPr>
              <w:t>etc</w:t>
            </w:r>
            <w:proofErr w:type="spellEnd"/>
            <w:r>
              <w:rPr>
                <w:rFonts w:eastAsia="Yu Mincho" w:hint="eastAsia"/>
                <w:lang w:val="en-US" w:eastAsia="ja-JP"/>
              </w:rPr>
              <w:t xml:space="preserve">, should be clear. These impacts on RAN4 requirements on SCell activation delay. We see many companies submitted relevant proposals in RAN4 (and the RAN4 feature lead summarizes the proposals for discussion). </w:t>
            </w:r>
          </w:p>
          <w:p w14:paraId="757780E8" w14:textId="77777777" w:rsidR="0026635C" w:rsidRDefault="0026635C" w:rsidP="001C4B3B">
            <w:pPr>
              <w:pStyle w:val="BodyText"/>
              <w:rPr>
                <w:rFonts w:eastAsia="Yu Mincho"/>
                <w:lang w:val="en-US" w:eastAsia="ja-JP"/>
              </w:rPr>
            </w:pPr>
          </w:p>
          <w:p w14:paraId="04993FD8" w14:textId="77777777" w:rsidR="0026635C" w:rsidRDefault="00A3535A" w:rsidP="001C4B3B">
            <w:pPr>
              <w:pStyle w:val="BodyText"/>
              <w:rPr>
                <w:rFonts w:eastAsia="Yu Mincho"/>
                <w:lang w:val="en-US" w:eastAsia="ja-JP"/>
              </w:rPr>
            </w:pPr>
            <w:r>
              <w:rPr>
                <w:rFonts w:eastAsia="Yu Mincho" w:hint="eastAsia"/>
                <w:lang w:val="en-US" w:eastAsia="ja-JP"/>
              </w:rPr>
              <w:t>Because of the above, we suggest to wait for RAN4</w:t>
            </w:r>
            <w:r>
              <w:rPr>
                <w:rFonts w:eastAsia="Yu Mincho"/>
                <w:lang w:val="en-US" w:eastAsia="ja-JP"/>
              </w:rPr>
              <w:t>’</w:t>
            </w:r>
            <w:r>
              <w:rPr>
                <w:rFonts w:eastAsia="Yu Mincho" w:hint="eastAsia"/>
                <w:lang w:val="en-US" w:eastAsia="ja-JP"/>
              </w:rPr>
              <w:t>s discussion and progress on SCell activation/deactivation. We think Huawei</w:t>
            </w:r>
            <w:r>
              <w:rPr>
                <w:rFonts w:eastAsia="Yu Mincho"/>
                <w:lang w:val="en-US" w:eastAsia="ja-JP"/>
              </w:rPr>
              <w:t>’</w:t>
            </w:r>
            <w:r>
              <w:rPr>
                <w:rFonts w:eastAsia="Yu Mincho" w:hint="eastAsia"/>
                <w:lang w:val="en-US" w:eastAsia="ja-JP"/>
              </w:rPr>
              <w:t xml:space="preserve">s proposal </w:t>
            </w:r>
            <w:r>
              <w:rPr>
                <w:rFonts w:eastAsia="Yu Mincho"/>
                <w:lang w:val="en-US" w:eastAsia="ja-JP"/>
              </w:rPr>
              <w:t>“</w:t>
            </w:r>
            <w:r>
              <w:rPr>
                <w:rFonts w:eastAsia="Yu Mincho" w:hint="eastAsia"/>
                <w:lang w:val="en-US" w:eastAsia="ja-JP"/>
              </w:rPr>
              <w:t>different switching patterns for SDL SCell before activation and after activation</w:t>
            </w:r>
            <w:r>
              <w:rPr>
                <w:rFonts w:eastAsia="Yu Mincho"/>
                <w:lang w:val="en-US" w:eastAsia="ja-JP"/>
              </w:rPr>
              <w:t>”</w:t>
            </w:r>
            <w:r>
              <w:rPr>
                <w:rFonts w:eastAsia="Yu Mincho" w:hint="eastAsia"/>
                <w:lang w:val="en-US" w:eastAsia="ja-JP"/>
              </w:rPr>
              <w:t xml:space="preserve"> could be one option to address how to measure SDL SCell before SDL SCell is activated. We are open to consider this as well, once RAN4 identifies RAN1 discussion is necessary around SCell activation.</w:t>
            </w:r>
          </w:p>
        </w:tc>
      </w:tr>
      <w:tr w:rsidR="0026635C" w14:paraId="61DB4341" w14:textId="77777777" w:rsidTr="001C4B3B">
        <w:tc>
          <w:tcPr>
            <w:tcW w:w="1250" w:type="dxa"/>
          </w:tcPr>
          <w:p w14:paraId="693418E1" w14:textId="77777777" w:rsidR="0026635C" w:rsidRDefault="00A3535A" w:rsidP="001C4B3B">
            <w:pPr>
              <w:spacing w:after="0"/>
              <w:rPr>
                <w:rFonts w:eastAsiaTheme="minorEastAsia"/>
              </w:rPr>
            </w:pPr>
            <w:r>
              <w:rPr>
                <w:rFonts w:eastAsiaTheme="minorEastAsia"/>
              </w:rPr>
              <w:t>MediaTek 2</w:t>
            </w:r>
          </w:p>
        </w:tc>
        <w:tc>
          <w:tcPr>
            <w:tcW w:w="8076" w:type="dxa"/>
          </w:tcPr>
          <w:p w14:paraId="0EAB6F58" w14:textId="77777777" w:rsidR="0026635C" w:rsidRDefault="00A3535A" w:rsidP="001C4B3B">
            <w:pPr>
              <w:spacing w:after="0"/>
              <w:rPr>
                <w:rFonts w:eastAsiaTheme="minorEastAsia"/>
              </w:rPr>
            </w:pPr>
            <w:r>
              <w:rPr>
                <w:rFonts w:eastAsiaTheme="minorEastAsia"/>
              </w:rPr>
              <w:t xml:space="preserve">We would like to wait for RAN4 progress related to this. </w:t>
            </w:r>
          </w:p>
        </w:tc>
      </w:tr>
      <w:tr w:rsidR="0026635C" w14:paraId="6DEDEE7F" w14:textId="77777777" w:rsidTr="001C4B3B">
        <w:tc>
          <w:tcPr>
            <w:tcW w:w="1250" w:type="dxa"/>
          </w:tcPr>
          <w:p w14:paraId="33B00EF9" w14:textId="77777777" w:rsidR="0026635C" w:rsidRDefault="00A3535A" w:rsidP="001C4B3B">
            <w:pPr>
              <w:spacing w:after="0"/>
              <w:rPr>
                <w:rFonts w:eastAsiaTheme="minorEastAsia"/>
              </w:rPr>
            </w:pPr>
            <w:r>
              <w:rPr>
                <w:rFonts w:eastAsia="Yu Mincho" w:hint="eastAsia"/>
                <w:lang w:eastAsia="ja-JP"/>
              </w:rPr>
              <w:t>DOCOMO</w:t>
            </w:r>
          </w:p>
        </w:tc>
        <w:tc>
          <w:tcPr>
            <w:tcW w:w="8076" w:type="dxa"/>
          </w:tcPr>
          <w:p w14:paraId="043B31B0" w14:textId="77777777" w:rsidR="0026635C" w:rsidRDefault="00A3535A" w:rsidP="001C4B3B">
            <w:pPr>
              <w:spacing w:after="0"/>
              <w:rPr>
                <w:rFonts w:eastAsiaTheme="minorEastAsia"/>
              </w:rPr>
            </w:pPr>
            <w:r>
              <w:rPr>
                <w:rFonts w:eastAsia="Yu Mincho" w:hint="eastAsia"/>
                <w:lang w:eastAsia="ja-JP"/>
              </w:rPr>
              <w:t>We are ok with both proposals.</w:t>
            </w:r>
          </w:p>
        </w:tc>
      </w:tr>
      <w:tr w:rsidR="0026635C" w14:paraId="01BE2865" w14:textId="77777777" w:rsidTr="001C4B3B">
        <w:tc>
          <w:tcPr>
            <w:tcW w:w="1250" w:type="dxa"/>
          </w:tcPr>
          <w:p w14:paraId="5BE37BDD" w14:textId="77777777" w:rsidR="0026635C" w:rsidRDefault="00A3535A" w:rsidP="001C4B3B">
            <w:pPr>
              <w:spacing w:after="0"/>
              <w:rPr>
                <w:rFonts w:eastAsiaTheme="minorEastAsia"/>
              </w:rPr>
            </w:pPr>
            <w:r>
              <w:rPr>
                <w:rFonts w:eastAsiaTheme="minorEastAsia" w:hint="eastAsia"/>
              </w:rPr>
              <w:t>S</w:t>
            </w:r>
            <w:r>
              <w:rPr>
                <w:rFonts w:eastAsiaTheme="minorEastAsia"/>
              </w:rPr>
              <w:t>preadtrum</w:t>
            </w:r>
          </w:p>
        </w:tc>
        <w:tc>
          <w:tcPr>
            <w:tcW w:w="8076" w:type="dxa"/>
          </w:tcPr>
          <w:p w14:paraId="4113C5B2" w14:textId="77777777" w:rsidR="0026635C" w:rsidRDefault="00A3535A" w:rsidP="001C4B3B">
            <w:pPr>
              <w:spacing w:after="0"/>
              <w:rPr>
                <w:rFonts w:eastAsiaTheme="minorEastAsia"/>
              </w:rPr>
            </w:pPr>
            <w:r>
              <w:rPr>
                <w:rFonts w:eastAsiaTheme="minorEastAsia"/>
              </w:rPr>
              <w:t>For deactivation, it can wait for RAN4.</w:t>
            </w:r>
          </w:p>
          <w:p w14:paraId="2E941389" w14:textId="77777777" w:rsidR="0026635C" w:rsidRDefault="00A3535A" w:rsidP="001C4B3B">
            <w:pPr>
              <w:pStyle w:val="BodyTex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dormancy BWP, we prefer to following switching pattern when </w:t>
            </w:r>
            <w:proofErr w:type="spellStart"/>
            <w:r>
              <w:rPr>
                <w:rFonts w:eastAsiaTheme="minorEastAsia"/>
                <w:lang w:val="en-US" w:eastAsia="zh-CN"/>
              </w:rPr>
              <w:t>scell</w:t>
            </w:r>
            <w:proofErr w:type="spellEnd"/>
            <w:r>
              <w:rPr>
                <w:rFonts w:eastAsiaTheme="minorEastAsia"/>
                <w:lang w:val="en-US" w:eastAsia="zh-CN"/>
              </w:rPr>
              <w:t xml:space="preserve"> is switch into dormancy BWP, due to there is still A-CSI report for the </w:t>
            </w:r>
            <w:proofErr w:type="spellStart"/>
            <w:r>
              <w:rPr>
                <w:rFonts w:eastAsiaTheme="minorEastAsia"/>
                <w:lang w:val="en-US" w:eastAsia="zh-CN"/>
              </w:rPr>
              <w:t>scell</w:t>
            </w:r>
            <w:proofErr w:type="spellEnd"/>
            <w:r>
              <w:rPr>
                <w:rFonts w:eastAsiaTheme="minorEastAsia"/>
                <w:lang w:val="en-US" w:eastAsia="zh-CN"/>
              </w:rPr>
              <w:t xml:space="preserve">, so at least CSI measurement is required under this condition. </w:t>
            </w:r>
          </w:p>
        </w:tc>
      </w:tr>
      <w:tr w:rsidR="0026635C" w14:paraId="2603E676" w14:textId="77777777" w:rsidTr="001C4B3B">
        <w:tc>
          <w:tcPr>
            <w:tcW w:w="1250" w:type="dxa"/>
          </w:tcPr>
          <w:p w14:paraId="772051F3" w14:textId="77777777" w:rsidR="0026635C" w:rsidRDefault="00A3535A" w:rsidP="001C4B3B">
            <w:pPr>
              <w:spacing w:after="0"/>
              <w:rPr>
                <w:rFonts w:eastAsiaTheme="minorEastAsia"/>
              </w:rPr>
            </w:pPr>
            <w:r>
              <w:rPr>
                <w:rFonts w:eastAsiaTheme="minorEastAsia"/>
              </w:rPr>
              <w:t>Ericsson</w:t>
            </w:r>
          </w:p>
        </w:tc>
        <w:tc>
          <w:tcPr>
            <w:tcW w:w="8076" w:type="dxa"/>
          </w:tcPr>
          <w:p w14:paraId="2DF4DE60" w14:textId="77777777" w:rsidR="0026635C" w:rsidRDefault="00A3535A" w:rsidP="001C4B3B">
            <w:pPr>
              <w:spacing w:after="0"/>
              <w:rPr>
                <w:rFonts w:eastAsiaTheme="minorEastAsia"/>
              </w:rPr>
            </w:pPr>
            <w:proofErr w:type="gramStart"/>
            <w:r>
              <w:rPr>
                <w:rFonts w:eastAsiaTheme="minorEastAsia"/>
              </w:rPr>
              <w:t>Similar to</w:t>
            </w:r>
            <w:proofErr w:type="gramEnd"/>
            <w:r>
              <w:rPr>
                <w:rFonts w:eastAsiaTheme="minorEastAsia"/>
              </w:rPr>
              <w:t xml:space="preserve"> other companies, the issue of pattern applicability during the state “SCell being activated” is being discussed in RAN4. Hence, RAN1 should wait for progress from RAN4 on this issue and prioritize other issues for discussion.</w:t>
            </w:r>
          </w:p>
        </w:tc>
      </w:tr>
      <w:tr w:rsidR="0026635C" w14:paraId="22F0E650" w14:textId="77777777" w:rsidTr="001C4B3B">
        <w:tc>
          <w:tcPr>
            <w:tcW w:w="1250" w:type="dxa"/>
          </w:tcPr>
          <w:p w14:paraId="7EAD11AF" w14:textId="77777777" w:rsidR="0026635C" w:rsidRDefault="00A3535A" w:rsidP="001C4B3B">
            <w:pPr>
              <w:spacing w:after="0"/>
              <w:rPr>
                <w:rFonts w:eastAsiaTheme="minorEastAsia"/>
              </w:rPr>
            </w:pPr>
            <w:r>
              <w:rPr>
                <w:rFonts w:eastAsiaTheme="minorEastAsia" w:hint="eastAsia"/>
              </w:rPr>
              <w:t>ZTE</w:t>
            </w:r>
          </w:p>
        </w:tc>
        <w:tc>
          <w:tcPr>
            <w:tcW w:w="8076" w:type="dxa"/>
          </w:tcPr>
          <w:p w14:paraId="508C5817" w14:textId="77777777" w:rsidR="0026635C" w:rsidRDefault="00A3535A" w:rsidP="001C4B3B">
            <w:pPr>
              <w:pStyle w:val="BodyText"/>
              <w:rPr>
                <w:rFonts w:eastAsia="Times New Roman"/>
              </w:rPr>
            </w:pPr>
            <w:r>
              <w:rPr>
                <w:rFonts w:eastAsia="Times New Roman" w:hint="eastAsia"/>
              </w:rPr>
              <w:t xml:space="preserve">For proposal 2-3, </w:t>
            </w:r>
            <w:r>
              <w:rPr>
                <w:rFonts w:eastAsia="Times New Roman"/>
              </w:rPr>
              <w:t>we don’t support.</w:t>
            </w:r>
          </w:p>
          <w:p w14:paraId="331C4B64" w14:textId="77777777" w:rsidR="0026635C" w:rsidRDefault="00A3535A" w:rsidP="001C4B3B">
            <w:pPr>
              <w:pStyle w:val="BodyText"/>
              <w:rPr>
                <w:rFonts w:eastAsia="Times New Roman"/>
              </w:rPr>
            </w:pPr>
            <w:r>
              <w:rPr>
                <w:rFonts w:eastAsia="Times New Roman"/>
              </w:rPr>
              <w:t>T</w:t>
            </w:r>
            <w:r>
              <w:rPr>
                <w:rFonts w:eastAsia="Times New Roman" w:hint="eastAsia"/>
              </w:rPr>
              <w:t>he UE</w:t>
            </w:r>
            <w:r>
              <w:rPr>
                <w:rFonts w:eastAsia="Times New Roman"/>
              </w:rPr>
              <w:t xml:space="preserve"> should perform</w:t>
            </w:r>
            <w:r>
              <w:rPr>
                <w:rFonts w:eastAsia="Times New Roman" w:hint="eastAsia"/>
              </w:rPr>
              <w:t xml:space="preserve"> measurement, AGC and beam management </w:t>
            </w:r>
            <w:r>
              <w:rPr>
                <w:rFonts w:eastAsia="Times New Roman"/>
              </w:rPr>
              <w:t xml:space="preserve">based on the current spec </w:t>
            </w:r>
            <w:r>
              <w:rPr>
                <w:rFonts w:eastAsia="Times New Roman" w:hint="eastAsia"/>
              </w:rPr>
              <w:t>if the active BWP of the activated SCell is a dormant BWP</w:t>
            </w:r>
            <w:r>
              <w:rPr>
                <w:rFonts w:eastAsia="Times New Roman"/>
              </w:rPr>
              <w:t>. T</w:t>
            </w:r>
            <w:r>
              <w:rPr>
                <w:rFonts w:eastAsia="Times New Roman" w:hint="eastAsia"/>
              </w:rPr>
              <w:t xml:space="preserve">herefore, </w:t>
            </w:r>
            <w:r>
              <w:rPr>
                <w:rFonts w:eastAsia="Times New Roman"/>
              </w:rPr>
              <w:t xml:space="preserve">we think the switching pattern should still be applied. </w:t>
            </w:r>
            <w:r>
              <w:rPr>
                <w:rFonts w:eastAsia="Times New Roman" w:hint="eastAsia"/>
              </w:rPr>
              <w:t xml:space="preserve">the switching pattern is still applied. </w:t>
            </w:r>
          </w:p>
          <w:p w14:paraId="5F84F76B" w14:textId="77777777" w:rsidR="0026635C" w:rsidRDefault="00A3535A" w:rsidP="001C4B3B">
            <w:pPr>
              <w:pStyle w:val="BodyText"/>
              <w:rPr>
                <w:rFonts w:eastAsia="SimSun"/>
              </w:rPr>
            </w:pPr>
            <w:r>
              <w:rPr>
                <w:rFonts w:eastAsia="Times New Roman" w:hint="eastAsia"/>
              </w:rPr>
              <w:t xml:space="preserve"> </w:t>
            </w:r>
          </w:p>
          <w:p w14:paraId="0B14B7A4" w14:textId="77777777" w:rsidR="0026635C" w:rsidRDefault="00A3535A" w:rsidP="001C4B3B">
            <w:pPr>
              <w:pStyle w:val="BodyText"/>
            </w:pPr>
            <w:r>
              <w:rPr>
                <w:rFonts w:hint="eastAsia"/>
              </w:rPr>
              <w:t>F</w:t>
            </w:r>
            <w:r>
              <w:t>or proposal 2-4, we prefer Alt1.</w:t>
            </w:r>
          </w:p>
          <w:p w14:paraId="34D5B40B" w14:textId="77777777" w:rsidR="0026635C" w:rsidRDefault="00A3535A" w:rsidP="001C4B3B">
            <w:pPr>
              <w:pStyle w:val="BodyText"/>
              <w:rPr>
                <w:rFonts w:eastAsia="SimSun"/>
              </w:rPr>
            </w:pPr>
            <w:r>
              <w:t>If SCell (SDL carrier) is deactivated,</w:t>
            </w:r>
            <w:r>
              <w:rPr>
                <w:rFonts w:hint="eastAsia"/>
              </w:rPr>
              <w:t xml:space="preserve"> </w:t>
            </w:r>
            <w:r>
              <w:t>the UE does not need to receive the corresponding PDCCH or PDSCH, cannot transmit in the corresponding uplink, nor is it required to perform CQI measurements</w:t>
            </w:r>
            <w:r>
              <w:rPr>
                <w:rFonts w:eastAsia="SimSun" w:hint="eastAsia"/>
              </w:rPr>
              <w:t>.</w:t>
            </w:r>
            <w:r>
              <w:rPr>
                <w:rFonts w:eastAsia="SimSun"/>
              </w:rPr>
              <w:t xml:space="preserve"> </w:t>
            </w:r>
            <w:r>
              <w:rPr>
                <w:rFonts w:eastAsia="SimSun" w:hint="eastAsia"/>
                <w:lang w:val="en-US" w:eastAsia="zh-CN"/>
              </w:rPr>
              <w:t xml:space="preserve">And according to the UE behaviour </w:t>
            </w:r>
            <w:r>
              <w:rPr>
                <w:rFonts w:eastAsia="SimSun" w:hint="eastAsia"/>
              </w:rPr>
              <w:t>regarding</w:t>
            </w:r>
            <w:r>
              <w:rPr>
                <w:rFonts w:eastAsia="SimSun" w:hint="eastAsia"/>
                <w:lang w:val="en-US" w:eastAsia="zh-CN"/>
              </w:rPr>
              <w:t xml:space="preserve"> </w:t>
            </w:r>
            <w:r>
              <w:rPr>
                <w:lang w:eastAsia="ko-KR"/>
              </w:rPr>
              <w:t>SCell</w:t>
            </w:r>
            <w:r>
              <w:rPr>
                <w:rFonts w:eastAsia="SimSun" w:hint="eastAsia"/>
                <w:lang w:val="en-US" w:eastAsia="zh-CN"/>
              </w:rPr>
              <w:t xml:space="preserve"> a</w:t>
            </w:r>
            <w:proofErr w:type="spellStart"/>
            <w:r>
              <w:rPr>
                <w:lang w:eastAsia="ko-KR"/>
              </w:rPr>
              <w:t>ctivation</w:t>
            </w:r>
            <w:proofErr w:type="spellEnd"/>
            <w:r>
              <w:rPr>
                <w:lang w:eastAsia="ko-KR"/>
              </w:rPr>
              <w:t>/</w:t>
            </w:r>
            <w:r>
              <w:rPr>
                <w:rFonts w:eastAsia="SimSun" w:hint="eastAsia"/>
                <w:lang w:val="en-US" w:eastAsia="zh-CN"/>
              </w:rPr>
              <w:t>d</w:t>
            </w:r>
            <w:proofErr w:type="spellStart"/>
            <w:r>
              <w:rPr>
                <w:lang w:eastAsia="ko-KR"/>
              </w:rPr>
              <w:t>eactivation</w:t>
            </w:r>
            <w:proofErr w:type="spellEnd"/>
            <w:r>
              <w:rPr>
                <w:rFonts w:eastAsia="SimSun" w:hint="eastAsia"/>
                <w:lang w:val="en-US" w:eastAsia="zh-CN"/>
              </w:rPr>
              <w:t xml:space="preserve">, the switching pattern has no impact on the L3 measurement(even duration SCell non-operation duration, UE will  still perform L3 measurement on SCell). </w:t>
            </w:r>
            <w:r>
              <w:rPr>
                <w:rFonts w:eastAsia="SimSun"/>
              </w:rPr>
              <w:t xml:space="preserve">Therefore, </w:t>
            </w:r>
            <w:r>
              <w:t>the UE can operate only on PCell (FDD) carrier on both DL and UL.</w:t>
            </w:r>
          </w:p>
          <w:p w14:paraId="0568DCF2" w14:textId="77777777" w:rsidR="0026635C" w:rsidRDefault="00A3535A" w:rsidP="001C4B3B">
            <w:pPr>
              <w:pStyle w:val="BodyText"/>
              <w:spacing w:after="0"/>
              <w:rPr>
                <w:rFonts w:eastAsia="SimSun"/>
              </w:rPr>
            </w:pPr>
            <w:r>
              <w:rPr>
                <w:rFonts w:eastAsiaTheme="minorEastAsia" w:hint="eastAsia"/>
                <w:lang w:val="en-US" w:eastAsia="zh-CN"/>
              </w:rPr>
              <w:t>F</w:t>
            </w:r>
            <w:r>
              <w:rPr>
                <w:rFonts w:eastAsiaTheme="minorEastAsia"/>
                <w:lang w:val="en-US" w:eastAsia="zh-CN"/>
              </w:rPr>
              <w:t xml:space="preserve">or the last FFS, we don’t see the need. We think one switching pattern should be enough. Different patterns are optimization for this topic. For the first FFS, more clarification is needed. If the </w:t>
            </w:r>
            <w:proofErr w:type="spellStart"/>
            <w:r>
              <w:rPr>
                <w:rFonts w:eastAsiaTheme="minorEastAsia"/>
                <w:lang w:val="en-US" w:eastAsia="zh-CN"/>
              </w:rPr>
              <w:t>Scell</w:t>
            </w:r>
            <w:proofErr w:type="spellEnd"/>
            <w:r>
              <w:rPr>
                <w:rFonts w:eastAsiaTheme="minorEastAsia"/>
                <w:lang w:val="en-US" w:eastAsia="zh-CN"/>
              </w:rPr>
              <w:t xml:space="preserve"> is activated, the pattern should be applied.</w:t>
            </w:r>
          </w:p>
        </w:tc>
      </w:tr>
      <w:tr w:rsidR="001C4B3B" w14:paraId="6F89C6DB" w14:textId="77777777" w:rsidTr="001C4B3B">
        <w:tc>
          <w:tcPr>
            <w:tcW w:w="1250" w:type="dxa"/>
          </w:tcPr>
          <w:p w14:paraId="0590D1E9" w14:textId="4AE5D0BE" w:rsidR="001C4B3B" w:rsidRPr="001C4B3B" w:rsidRDefault="001C4B3B" w:rsidP="001C4B3B">
            <w:pPr>
              <w:spacing w:after="0"/>
              <w:rPr>
                <w:rFonts w:eastAsia="Malgun Gothic"/>
                <w:lang w:eastAsia="ko-KR"/>
              </w:rPr>
            </w:pPr>
            <w:r>
              <w:rPr>
                <w:rFonts w:eastAsia="Malgun Gothic" w:hint="eastAsia"/>
                <w:lang w:eastAsia="ko-KR"/>
              </w:rPr>
              <w:t>LGE</w:t>
            </w:r>
          </w:p>
        </w:tc>
        <w:tc>
          <w:tcPr>
            <w:tcW w:w="8076" w:type="dxa"/>
          </w:tcPr>
          <w:p w14:paraId="0F69F933" w14:textId="53909973" w:rsidR="001C4B3B" w:rsidRPr="001C4B3B" w:rsidRDefault="001C4B3B" w:rsidP="001C4B3B">
            <w:pPr>
              <w:pStyle w:val="BodyText"/>
              <w:spacing w:after="0"/>
              <w:rPr>
                <w:rFonts w:eastAsia="Malgun Gothic"/>
                <w:lang w:eastAsia="ko-KR"/>
              </w:rPr>
            </w:pPr>
            <w:r>
              <w:rPr>
                <w:rFonts w:eastAsia="Malgun Gothic" w:hint="eastAsia"/>
                <w:lang w:eastAsia="ko-KR"/>
              </w:rPr>
              <w:t>OK</w:t>
            </w:r>
          </w:p>
        </w:tc>
      </w:tr>
      <w:tr w:rsidR="00713324" w14:paraId="7E1796CE" w14:textId="77777777" w:rsidTr="001C4B3B">
        <w:tc>
          <w:tcPr>
            <w:tcW w:w="1250" w:type="dxa"/>
          </w:tcPr>
          <w:p w14:paraId="4B017EE5" w14:textId="41B7DEF6" w:rsidR="00713324" w:rsidRDefault="00713324" w:rsidP="00713324">
            <w:pPr>
              <w:spacing w:after="0"/>
              <w:rPr>
                <w:rFonts w:eastAsia="Malgun Gothic"/>
                <w:lang w:eastAsia="ko-KR"/>
              </w:rPr>
            </w:pPr>
            <w:r>
              <w:rPr>
                <w:rFonts w:eastAsiaTheme="minorEastAsia" w:hint="eastAsia"/>
              </w:rPr>
              <w:t>O</w:t>
            </w:r>
            <w:r>
              <w:rPr>
                <w:rFonts w:eastAsiaTheme="minorEastAsia"/>
              </w:rPr>
              <w:t>PPO</w:t>
            </w:r>
          </w:p>
        </w:tc>
        <w:tc>
          <w:tcPr>
            <w:tcW w:w="8076" w:type="dxa"/>
          </w:tcPr>
          <w:p w14:paraId="136E008B" w14:textId="45F15C75" w:rsidR="00713324" w:rsidRDefault="00713324" w:rsidP="00713324">
            <w:pPr>
              <w:pStyle w:val="BodyText"/>
              <w:spacing w:after="0"/>
              <w:rPr>
                <w:rFonts w:eastAsia="Malgun Gothic"/>
                <w:lang w:eastAsia="ko-KR"/>
              </w:rPr>
            </w:pPr>
            <w:r>
              <w:rPr>
                <w:rFonts w:eastAsiaTheme="minorEastAsia" w:hint="eastAsia"/>
              </w:rPr>
              <w:t>P</w:t>
            </w:r>
            <w:r>
              <w:rPr>
                <w:rFonts w:eastAsiaTheme="minorEastAsia"/>
              </w:rPr>
              <w:t>refer to wait for RAN4.</w:t>
            </w:r>
          </w:p>
        </w:tc>
      </w:tr>
      <w:tr w:rsidR="001120DD" w14:paraId="3800C30B" w14:textId="77777777" w:rsidTr="001C4B3B">
        <w:tc>
          <w:tcPr>
            <w:tcW w:w="1250" w:type="dxa"/>
          </w:tcPr>
          <w:p w14:paraId="35F9DE12" w14:textId="7CA4287B" w:rsidR="001120DD" w:rsidRDefault="001120DD" w:rsidP="00713324">
            <w:pPr>
              <w:spacing w:after="0"/>
              <w:rPr>
                <w:rFonts w:eastAsiaTheme="minorEastAsia"/>
              </w:rPr>
            </w:pPr>
            <w:r>
              <w:rPr>
                <w:rFonts w:eastAsiaTheme="minorEastAsia"/>
              </w:rPr>
              <w:t>Moderator</w:t>
            </w:r>
          </w:p>
        </w:tc>
        <w:tc>
          <w:tcPr>
            <w:tcW w:w="8076" w:type="dxa"/>
          </w:tcPr>
          <w:p w14:paraId="4DC920EB" w14:textId="578B4F39" w:rsidR="001120DD" w:rsidRDefault="001120DD" w:rsidP="00713324">
            <w:pPr>
              <w:pStyle w:val="BodyText"/>
              <w:spacing w:after="0"/>
              <w:rPr>
                <w:rFonts w:eastAsiaTheme="minorEastAsia"/>
              </w:rPr>
            </w:pPr>
            <w:r>
              <w:rPr>
                <w:rFonts w:eastAsiaTheme="minorEastAsia"/>
              </w:rPr>
              <w:t>Based on the feedback, the proposals can be further discussed after switching pattern configuration is clear and potentially wait for RAN4</w:t>
            </w:r>
          </w:p>
        </w:tc>
      </w:tr>
    </w:tbl>
    <w:p w14:paraId="0EC05FF6" w14:textId="77777777" w:rsidR="0026635C" w:rsidRPr="001C4B3B" w:rsidRDefault="0026635C">
      <w:pPr>
        <w:pStyle w:val="BodyText"/>
        <w:rPr>
          <w:lang w:val="en-US" w:eastAsia="zh-CN"/>
        </w:rPr>
      </w:pPr>
    </w:p>
    <w:p w14:paraId="052E0C21" w14:textId="77777777" w:rsidR="0026635C" w:rsidRDefault="00A3535A">
      <w:pPr>
        <w:pStyle w:val="Heading3"/>
      </w:pPr>
      <w:r>
        <w:lastRenderedPageBreak/>
        <w:t xml:space="preserve"> HARQ-ACK codebook</w:t>
      </w:r>
    </w:p>
    <w:p w14:paraId="52940476" w14:textId="77777777" w:rsidR="0026635C" w:rsidRDefault="00A3535A">
      <w:r>
        <w:t>Based on the companies’ proposal, semi-static switching pattern may impact the HARQ-ACK codebook considering that, at any given time, UE cannot receive PDSCH simultaneously in both PCell (FDD carrier) and SCell (SDL carrier). Particularly, Type-I HARQ-ACK codebook may be impacted ([1] vivo, [5] CATT, [9] Samsung, [11] LG)</w:t>
      </w:r>
    </w:p>
    <w:p w14:paraId="137BFEBB" w14:textId="6FC8BF9C" w:rsidR="0026635C" w:rsidRDefault="00DA25D5">
      <w:pPr>
        <w:pStyle w:val="H3Proposal"/>
      </w:pPr>
      <w:r>
        <w:rPr>
          <w:highlight w:val="yellow"/>
        </w:rPr>
        <w:t xml:space="preserve">[Closed][R1] </w:t>
      </w:r>
      <w:r w:rsidR="00A3535A">
        <w:rPr>
          <w:highlight w:val="yellow"/>
        </w:rPr>
        <w:t>Proposal 2-5</w:t>
      </w:r>
    </w:p>
    <w:p w14:paraId="16E819F0" w14:textId="77777777" w:rsidR="0026635C" w:rsidRDefault="00A3535A">
      <w:pPr>
        <w:spacing w:after="0"/>
      </w:pPr>
      <w:r>
        <w:rPr>
          <w:lang w:val="en-GB"/>
        </w:rPr>
        <w:t xml:space="preserve">For </w:t>
      </w:r>
      <w:r>
        <w:t xml:space="preserve">Rel-19 low NR band carrier aggregation via switching, when NW configures the semi-static switching pattern to a UE, for Type-I HARQ-ACK codebook generation </w:t>
      </w:r>
    </w:p>
    <w:p w14:paraId="6137C309" w14:textId="77777777" w:rsidR="0026635C" w:rsidRDefault="00A3535A">
      <w:pPr>
        <w:pStyle w:val="ListParagraph"/>
        <w:numPr>
          <w:ilvl w:val="0"/>
          <w:numId w:val="7"/>
        </w:numPr>
      </w:pPr>
      <w:r>
        <w:t>A row of the TDRA table overlapping with the invalid symbol(s) is excluded from the determination of the set of occasions for candidate PDSCH receptions.</w:t>
      </w:r>
    </w:p>
    <w:p w14:paraId="3342089C" w14:textId="77777777" w:rsidR="0026635C" w:rsidRDefault="00A3535A">
      <w:pPr>
        <w:pStyle w:val="ListParagraph"/>
        <w:numPr>
          <w:ilvl w:val="0"/>
          <w:numId w:val="7"/>
        </w:numPr>
      </w:pPr>
      <w:r>
        <w:t>Invalid symbol(s) include</w:t>
      </w:r>
    </w:p>
    <w:p w14:paraId="0751286F" w14:textId="77777777" w:rsidR="0026635C" w:rsidRDefault="00A3535A">
      <w:pPr>
        <w:pStyle w:val="ListParagraph"/>
        <w:numPr>
          <w:ilvl w:val="1"/>
          <w:numId w:val="7"/>
        </w:numPr>
      </w:pPr>
      <w:r>
        <w:t xml:space="preserve">The symbol(s) in the switching gap (switching period) for both the SCell (SDL carrier) and PCell (FDD carrier) </w:t>
      </w:r>
    </w:p>
    <w:p w14:paraId="4F88E30B" w14:textId="77777777" w:rsidR="0026635C" w:rsidRDefault="00A3535A">
      <w:pPr>
        <w:pStyle w:val="ListParagraph"/>
        <w:numPr>
          <w:ilvl w:val="1"/>
          <w:numId w:val="7"/>
        </w:numPr>
      </w:pPr>
      <w:r>
        <w:t>The symbol(s) during the semi-static configured PCell (FDD carrier) duration for SCell (SDL carrier)</w:t>
      </w:r>
    </w:p>
    <w:p w14:paraId="517B0A17" w14:textId="77777777" w:rsidR="0026635C" w:rsidRDefault="00A3535A">
      <w:pPr>
        <w:pStyle w:val="ListParagraph"/>
        <w:numPr>
          <w:ilvl w:val="1"/>
          <w:numId w:val="7"/>
        </w:numPr>
      </w:pPr>
      <w:r>
        <w:t xml:space="preserve">The symbol(s) during the semi-static configured SCell (SDL carrier) duration for PCell (FDD carrier) </w:t>
      </w:r>
    </w:p>
    <w:p w14:paraId="783F002D" w14:textId="77777777" w:rsidR="0026635C" w:rsidRDefault="0026635C">
      <w:pPr>
        <w:pStyle w:val="ListParagraph"/>
        <w:numPr>
          <w:ilvl w:val="0"/>
          <w:numId w:val="0"/>
        </w:numPr>
        <w:ind w:left="1440"/>
      </w:pP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26635C" w14:paraId="1C45E2FC" w14:textId="77777777" w:rsidTr="00857817">
        <w:tc>
          <w:tcPr>
            <w:tcW w:w="1250" w:type="dxa"/>
            <w:shd w:val="clear" w:color="auto" w:fill="B4C6E7" w:themeFill="accent1" w:themeFillTint="66"/>
          </w:tcPr>
          <w:p w14:paraId="23F6A6CD" w14:textId="77777777" w:rsidR="0026635C" w:rsidRDefault="00A3535A" w:rsidP="00857817">
            <w:pPr>
              <w:spacing w:after="0"/>
              <w:jc w:val="center"/>
              <w:rPr>
                <w:b/>
                <w:bCs/>
              </w:rPr>
            </w:pPr>
            <w:r>
              <w:rPr>
                <w:b/>
                <w:bCs/>
              </w:rPr>
              <w:t>Company</w:t>
            </w:r>
          </w:p>
        </w:tc>
        <w:tc>
          <w:tcPr>
            <w:tcW w:w="8076" w:type="dxa"/>
            <w:shd w:val="clear" w:color="auto" w:fill="B4C6E7" w:themeFill="accent1" w:themeFillTint="66"/>
          </w:tcPr>
          <w:p w14:paraId="4869C20A" w14:textId="77777777" w:rsidR="0026635C" w:rsidRDefault="00A3535A" w:rsidP="00857817">
            <w:pPr>
              <w:spacing w:after="0"/>
              <w:jc w:val="center"/>
              <w:rPr>
                <w:b/>
                <w:bCs/>
              </w:rPr>
            </w:pPr>
            <w:r>
              <w:rPr>
                <w:b/>
                <w:bCs/>
              </w:rPr>
              <w:t>Comments</w:t>
            </w:r>
          </w:p>
        </w:tc>
      </w:tr>
      <w:tr w:rsidR="0026635C" w14:paraId="72B4284B" w14:textId="77777777" w:rsidTr="00857817">
        <w:tc>
          <w:tcPr>
            <w:tcW w:w="1250" w:type="dxa"/>
          </w:tcPr>
          <w:p w14:paraId="40219FDC" w14:textId="77777777" w:rsidR="0026635C" w:rsidRDefault="00A3535A" w:rsidP="00857817">
            <w:pPr>
              <w:spacing w:after="0"/>
              <w:rPr>
                <w:rFonts w:eastAsiaTheme="minorEastAsia"/>
              </w:rPr>
            </w:pPr>
            <w:r>
              <w:rPr>
                <w:rFonts w:eastAsiaTheme="minorEastAsia"/>
              </w:rPr>
              <w:t>Samsung</w:t>
            </w:r>
          </w:p>
        </w:tc>
        <w:tc>
          <w:tcPr>
            <w:tcW w:w="8076" w:type="dxa"/>
          </w:tcPr>
          <w:p w14:paraId="64FE8B3E" w14:textId="77777777" w:rsidR="0026635C" w:rsidRDefault="00A3535A" w:rsidP="00857817">
            <w:pPr>
              <w:spacing w:after="0"/>
              <w:rPr>
                <w:rFonts w:eastAsiaTheme="minorEastAsia"/>
              </w:rPr>
            </w:pPr>
            <w:r>
              <w:rPr>
                <w:rFonts w:eastAsiaTheme="minorEastAsia"/>
              </w:rPr>
              <w:t>Fine with the intention. The details depend on previous discussion and can be simplified for now.</w:t>
            </w:r>
          </w:p>
          <w:p w14:paraId="1430BEF0" w14:textId="77777777" w:rsidR="0026635C" w:rsidRDefault="00A3535A" w:rsidP="00857817">
            <w:pPr>
              <w:pStyle w:val="BodyText"/>
              <w:rPr>
                <w:lang w:val="en-US" w:eastAsia="zh-CN"/>
              </w:rPr>
            </w:pPr>
            <w:r>
              <w:rPr>
                <w:lang w:val="en-US" w:eastAsia="zh-CN"/>
              </w:rPr>
              <w:t>Suggest the following update</w:t>
            </w:r>
          </w:p>
          <w:p w14:paraId="2D19C8DE" w14:textId="77777777" w:rsidR="0026635C" w:rsidRDefault="00A3535A" w:rsidP="00857817">
            <w:pPr>
              <w:pStyle w:val="H3Proposal"/>
            </w:pPr>
            <w:r>
              <w:rPr>
                <w:highlight w:val="yellow"/>
              </w:rPr>
              <w:t>(Open) Proposal 2-5</w:t>
            </w:r>
            <w:r>
              <w:rPr>
                <w:color w:val="FF0000"/>
              </w:rPr>
              <w:t>-update</w:t>
            </w:r>
          </w:p>
          <w:p w14:paraId="513BB1A8" w14:textId="77777777" w:rsidR="0026635C" w:rsidRDefault="00A3535A" w:rsidP="00857817">
            <w:pPr>
              <w:spacing w:after="0"/>
            </w:pPr>
            <w:r>
              <w:rPr>
                <w:lang w:val="en-GB"/>
              </w:rPr>
              <w:t xml:space="preserve">For </w:t>
            </w:r>
            <w:r>
              <w:t xml:space="preserve">Rel-19 low NR band carrier aggregation via switching, when NW configures the semi-static switching pattern to a UE, for Type-I HARQ-ACK codebook generation </w:t>
            </w:r>
          </w:p>
          <w:p w14:paraId="7A1B5F08" w14:textId="77777777" w:rsidR="0026635C" w:rsidRDefault="00A3535A" w:rsidP="00857817">
            <w:pPr>
              <w:pStyle w:val="ListParagraph"/>
              <w:numPr>
                <w:ilvl w:val="0"/>
                <w:numId w:val="7"/>
              </w:numPr>
              <w:rPr>
                <w:color w:val="FF0000"/>
              </w:rPr>
            </w:pPr>
            <w:r>
              <w:t xml:space="preserve">A row of the TDRA table </w:t>
            </w:r>
            <w:r>
              <w:rPr>
                <w:strike/>
                <w:color w:val="FF0000"/>
                <w:highlight w:val="yellow"/>
              </w:rPr>
              <w:t>overlapping with the invalid symbol(s)</w:t>
            </w:r>
            <w:r>
              <w:rPr>
                <w:color w:val="FF0000"/>
              </w:rPr>
              <w:t xml:space="preserve"> </w:t>
            </w:r>
            <w:r>
              <w:t xml:space="preserve">is excluded from the determination of the set of occasions for candidate PDSCH receptions </w:t>
            </w:r>
            <w:r>
              <w:rPr>
                <w:color w:val="FF0000"/>
              </w:rPr>
              <w:t>if the PDSCH associated with the row is not to be received by the UE due to LB-CA switching.</w:t>
            </w:r>
          </w:p>
          <w:p w14:paraId="0719B06B" w14:textId="77777777" w:rsidR="0026635C" w:rsidRDefault="00A3535A" w:rsidP="00857817">
            <w:pPr>
              <w:pStyle w:val="ListParagraph"/>
              <w:numPr>
                <w:ilvl w:val="0"/>
                <w:numId w:val="7"/>
              </w:numPr>
              <w:rPr>
                <w:strike/>
                <w:color w:val="FF0000"/>
              </w:rPr>
            </w:pPr>
            <w:r>
              <w:rPr>
                <w:strike/>
                <w:color w:val="FF0000"/>
              </w:rPr>
              <w:t>Invalid symbol(s) include</w:t>
            </w:r>
          </w:p>
          <w:p w14:paraId="7F91ABBE" w14:textId="77777777" w:rsidR="0026635C" w:rsidRDefault="00A3535A" w:rsidP="00857817">
            <w:pPr>
              <w:pStyle w:val="ListParagraph"/>
              <w:numPr>
                <w:ilvl w:val="1"/>
                <w:numId w:val="7"/>
              </w:numPr>
              <w:rPr>
                <w:strike/>
                <w:color w:val="FF0000"/>
              </w:rPr>
            </w:pPr>
            <w:r>
              <w:rPr>
                <w:strike/>
                <w:color w:val="FF0000"/>
              </w:rPr>
              <w:t xml:space="preserve">The symbol(s) in the switching gap (switching period) for both the SCell (SDL carrier) and PCell (FDD carrier) </w:t>
            </w:r>
          </w:p>
          <w:p w14:paraId="1276A50B" w14:textId="77777777" w:rsidR="0026635C" w:rsidRDefault="00A3535A" w:rsidP="00857817">
            <w:pPr>
              <w:pStyle w:val="ListParagraph"/>
              <w:numPr>
                <w:ilvl w:val="1"/>
                <w:numId w:val="7"/>
              </w:numPr>
              <w:rPr>
                <w:strike/>
                <w:color w:val="FF0000"/>
              </w:rPr>
            </w:pPr>
            <w:r>
              <w:rPr>
                <w:strike/>
                <w:color w:val="FF0000"/>
              </w:rPr>
              <w:t>The symbol(s) during the semi-static configured PCell (FDD carrier) duration for SCell (SDL carrier)</w:t>
            </w:r>
          </w:p>
          <w:p w14:paraId="6CA644C6" w14:textId="77777777" w:rsidR="0026635C" w:rsidRDefault="00A3535A" w:rsidP="00857817">
            <w:pPr>
              <w:pStyle w:val="ListParagraph"/>
              <w:numPr>
                <w:ilvl w:val="1"/>
                <w:numId w:val="7"/>
              </w:numPr>
              <w:rPr>
                <w:strike/>
                <w:color w:val="FF0000"/>
              </w:rPr>
            </w:pPr>
            <w:r>
              <w:rPr>
                <w:strike/>
                <w:color w:val="FF0000"/>
              </w:rPr>
              <w:t xml:space="preserve">The symbol(s) during the semi-static configured SCell (SDL carrier) duration for PCell (FDD carrier) </w:t>
            </w:r>
          </w:p>
          <w:p w14:paraId="41A95F75" w14:textId="77777777" w:rsidR="0026635C" w:rsidRDefault="0026635C" w:rsidP="00857817">
            <w:pPr>
              <w:pStyle w:val="ListParagraph"/>
              <w:numPr>
                <w:ilvl w:val="0"/>
                <w:numId w:val="0"/>
              </w:numPr>
              <w:ind w:left="1440"/>
            </w:pPr>
          </w:p>
          <w:p w14:paraId="19BFEB57" w14:textId="77777777" w:rsidR="0026635C" w:rsidRDefault="00A3535A" w:rsidP="00857817">
            <w:pPr>
              <w:spacing w:after="0"/>
              <w:rPr>
                <w:rFonts w:eastAsiaTheme="minorEastAsia"/>
              </w:rPr>
            </w:pPr>
            <w:r>
              <w:t>Please note whether a PDSCH can be received due to LB-CA switching should be clarified anyway, no need to duplicate the discussion and the discussion can be decoupled from the issue.</w:t>
            </w:r>
          </w:p>
        </w:tc>
      </w:tr>
      <w:tr w:rsidR="0026635C" w14:paraId="048B20F0" w14:textId="77777777" w:rsidTr="00857817">
        <w:tc>
          <w:tcPr>
            <w:tcW w:w="1250" w:type="dxa"/>
          </w:tcPr>
          <w:p w14:paraId="047AAE39" w14:textId="77777777" w:rsidR="0026635C" w:rsidRDefault="00A3535A" w:rsidP="00857817">
            <w:pPr>
              <w:spacing w:after="0"/>
              <w:rPr>
                <w:rFonts w:eastAsiaTheme="minorEastAsia"/>
              </w:rPr>
            </w:pPr>
            <w:r>
              <w:rPr>
                <w:rFonts w:eastAsiaTheme="minorEastAsia"/>
              </w:rPr>
              <w:t>Apple</w:t>
            </w:r>
          </w:p>
        </w:tc>
        <w:tc>
          <w:tcPr>
            <w:tcW w:w="8076" w:type="dxa"/>
          </w:tcPr>
          <w:p w14:paraId="717A869D" w14:textId="77777777" w:rsidR="0026635C" w:rsidRDefault="00A3535A" w:rsidP="00857817">
            <w:pPr>
              <w:spacing w:after="0"/>
              <w:rPr>
                <w:rFonts w:eastAsiaTheme="minorEastAsia"/>
              </w:rPr>
            </w:pPr>
            <w:r>
              <w:rPr>
                <w:rFonts w:eastAsiaTheme="minorEastAsia"/>
              </w:rPr>
              <w:t>In principle support the proposal, but also okay with Samsung’s update</w:t>
            </w:r>
          </w:p>
        </w:tc>
      </w:tr>
      <w:tr w:rsidR="0026635C" w14:paraId="52425380" w14:textId="77777777" w:rsidTr="00857817">
        <w:tc>
          <w:tcPr>
            <w:tcW w:w="1250" w:type="dxa"/>
          </w:tcPr>
          <w:p w14:paraId="687B39E1" w14:textId="77777777" w:rsidR="0026635C" w:rsidRDefault="00A3535A" w:rsidP="00857817">
            <w:pPr>
              <w:spacing w:after="0"/>
              <w:rPr>
                <w:rFonts w:eastAsiaTheme="minorEastAsia"/>
              </w:rPr>
            </w:pPr>
            <w:r>
              <w:rPr>
                <w:rFonts w:eastAsiaTheme="minorEastAsia"/>
              </w:rPr>
              <w:t>Nokia</w:t>
            </w:r>
          </w:p>
        </w:tc>
        <w:tc>
          <w:tcPr>
            <w:tcW w:w="8076" w:type="dxa"/>
          </w:tcPr>
          <w:p w14:paraId="5A684A66" w14:textId="77777777" w:rsidR="0026635C" w:rsidRDefault="00A3535A" w:rsidP="00857817">
            <w:pPr>
              <w:spacing w:after="0"/>
              <w:rPr>
                <w:rFonts w:eastAsiaTheme="minorEastAsia"/>
              </w:rPr>
            </w:pPr>
            <w:r>
              <w:rPr>
                <w:rFonts w:eastAsiaTheme="minorEastAsia"/>
              </w:rPr>
              <w:t>Postpone</w:t>
            </w:r>
          </w:p>
          <w:p w14:paraId="6DFB06D7" w14:textId="77777777" w:rsidR="0026635C" w:rsidRDefault="00A3535A" w:rsidP="00857817">
            <w:pPr>
              <w:pStyle w:val="BodyText"/>
              <w:rPr>
                <w:lang w:val="en-US" w:eastAsia="zh-CN"/>
              </w:rPr>
            </w:pPr>
            <w:r>
              <w:rPr>
                <w:lang w:val="en-US" w:eastAsia="zh-CN"/>
              </w:rPr>
              <w:t xml:space="preserve">This </w:t>
            </w:r>
            <w:proofErr w:type="spellStart"/>
            <w:r>
              <w:rPr>
                <w:lang w:val="en-US" w:eastAsia="zh-CN"/>
              </w:rPr>
              <w:t>maybe</w:t>
            </w:r>
            <w:proofErr w:type="spellEnd"/>
            <w:r>
              <w:rPr>
                <w:lang w:val="en-US" w:eastAsia="zh-CN"/>
              </w:rPr>
              <w:t xml:space="preserve"> OK, but need to make the statement compatible with deactivation of the SDL-SCell and operating normal single-carrier FDD operations on the FDD PCell.</w:t>
            </w:r>
          </w:p>
        </w:tc>
      </w:tr>
      <w:tr w:rsidR="0026635C" w14:paraId="1CB15040" w14:textId="77777777" w:rsidTr="00857817">
        <w:tc>
          <w:tcPr>
            <w:tcW w:w="1250" w:type="dxa"/>
          </w:tcPr>
          <w:p w14:paraId="558A36D5" w14:textId="77777777" w:rsidR="0026635C" w:rsidRDefault="00A3535A" w:rsidP="00857817">
            <w:pPr>
              <w:spacing w:after="0"/>
              <w:rPr>
                <w:rFonts w:eastAsiaTheme="minorEastAsia"/>
              </w:rPr>
            </w:pPr>
            <w:proofErr w:type="spellStart"/>
            <w:r>
              <w:rPr>
                <w:rFonts w:eastAsiaTheme="minorEastAsia"/>
              </w:rPr>
              <w:t>Ofinno</w:t>
            </w:r>
            <w:proofErr w:type="spellEnd"/>
          </w:p>
        </w:tc>
        <w:tc>
          <w:tcPr>
            <w:tcW w:w="8076" w:type="dxa"/>
          </w:tcPr>
          <w:p w14:paraId="32666159" w14:textId="77777777" w:rsidR="0026635C" w:rsidRDefault="00A3535A" w:rsidP="00857817">
            <w:pPr>
              <w:spacing w:after="0"/>
              <w:rPr>
                <w:rFonts w:eastAsiaTheme="minorEastAsia"/>
              </w:rPr>
            </w:pPr>
            <w:r>
              <w:rPr>
                <w:rFonts w:eastAsiaTheme="minorEastAsia"/>
              </w:rPr>
              <w:t>We are fine with the proposal</w:t>
            </w:r>
          </w:p>
        </w:tc>
      </w:tr>
      <w:tr w:rsidR="0026635C" w14:paraId="698BF9C5" w14:textId="77777777" w:rsidTr="00857817">
        <w:tc>
          <w:tcPr>
            <w:tcW w:w="1250" w:type="dxa"/>
          </w:tcPr>
          <w:p w14:paraId="59607493" w14:textId="77777777" w:rsidR="0026635C" w:rsidRDefault="00A3535A" w:rsidP="00857817">
            <w:pPr>
              <w:spacing w:after="0"/>
              <w:rPr>
                <w:rFonts w:eastAsiaTheme="minorEastAsia"/>
              </w:rPr>
            </w:pPr>
            <w:r>
              <w:rPr>
                <w:rFonts w:eastAsia="Yu Mincho" w:hint="eastAsia"/>
                <w:lang w:eastAsia="ja-JP"/>
              </w:rPr>
              <w:t>Qualcomm</w:t>
            </w:r>
          </w:p>
        </w:tc>
        <w:tc>
          <w:tcPr>
            <w:tcW w:w="8076" w:type="dxa"/>
          </w:tcPr>
          <w:p w14:paraId="6465169F" w14:textId="77777777" w:rsidR="0026635C" w:rsidRDefault="00A3535A" w:rsidP="00857817">
            <w:pPr>
              <w:spacing w:after="0"/>
              <w:rPr>
                <w:rFonts w:eastAsia="Yu Mincho"/>
                <w:lang w:eastAsia="ja-JP"/>
              </w:rPr>
            </w:pPr>
            <w:r>
              <w:rPr>
                <w:rFonts w:eastAsia="Yu Mincho" w:hint="eastAsia"/>
                <w:lang w:eastAsia="ja-JP"/>
              </w:rPr>
              <w:t xml:space="preserve">Type-1 HARQ-ACK codebook is a semi-static codebook. If the switching gap is determined based on UL timing </w:t>
            </w:r>
            <w:proofErr w:type="gramStart"/>
            <w:r>
              <w:rPr>
                <w:rFonts w:eastAsia="Yu Mincho" w:hint="eastAsia"/>
                <w:lang w:eastAsia="ja-JP"/>
              </w:rPr>
              <w:t>taking into account</w:t>
            </w:r>
            <w:proofErr w:type="gramEnd"/>
            <w:r>
              <w:rPr>
                <w:rFonts w:eastAsia="Yu Mincho" w:hint="eastAsia"/>
                <w:lang w:eastAsia="ja-JP"/>
              </w:rPr>
              <w:t xml:space="preserve"> time advance, this proposal requires UE to generate Type-1 HARQ-ACK codebook with eliminating some PDSCH candidates that are invalidated due to floating switching period. Then the Type-1 codebook is no longer a semi-static codebook.</w:t>
            </w:r>
          </w:p>
          <w:p w14:paraId="1521CF32" w14:textId="77777777" w:rsidR="0026635C" w:rsidRDefault="0026635C" w:rsidP="00857817">
            <w:pPr>
              <w:pStyle w:val="BodyText"/>
              <w:rPr>
                <w:rFonts w:eastAsia="Yu Mincho"/>
                <w:lang w:val="en-US" w:eastAsia="ja-JP"/>
              </w:rPr>
            </w:pPr>
          </w:p>
          <w:p w14:paraId="4D166730" w14:textId="77777777" w:rsidR="0026635C" w:rsidRDefault="00A3535A" w:rsidP="00857817">
            <w:pPr>
              <w:pStyle w:val="BodyText"/>
              <w:rPr>
                <w:rFonts w:eastAsia="Yu Mincho"/>
                <w:lang w:val="en-US" w:eastAsia="ja-JP"/>
              </w:rPr>
            </w:pPr>
            <w:r>
              <w:rPr>
                <w:rFonts w:eastAsia="Yu Mincho" w:hint="eastAsia"/>
                <w:lang w:val="en-US" w:eastAsia="ja-JP"/>
              </w:rPr>
              <w:t xml:space="preserve">If the switching pattern is invalidated when SCell deactivation/dormant (as in Proposal 2-3 and Proposal 2-4) is agreed, this proposal requires UE to formulate Type-1 codebook </w:t>
            </w:r>
            <w:proofErr w:type="gramStart"/>
            <w:r>
              <w:rPr>
                <w:rFonts w:eastAsia="Yu Mincho" w:hint="eastAsia"/>
                <w:lang w:val="en-US" w:eastAsia="ja-JP"/>
              </w:rPr>
              <w:t>taking into account</w:t>
            </w:r>
            <w:proofErr w:type="gramEnd"/>
            <w:r>
              <w:rPr>
                <w:rFonts w:eastAsia="Yu Mincho" w:hint="eastAsia"/>
                <w:lang w:val="en-US" w:eastAsia="ja-JP"/>
              </w:rPr>
              <w:t xml:space="preserve"> dynamic status of SDL SCell in terms of activation/deactivation and dormancy. This also makes Type-1 HARQ-ACK codebook being dynamic.</w:t>
            </w:r>
          </w:p>
          <w:p w14:paraId="6F8174DA" w14:textId="77777777" w:rsidR="0026635C" w:rsidRDefault="0026635C" w:rsidP="00857817">
            <w:pPr>
              <w:pStyle w:val="BodyText"/>
              <w:rPr>
                <w:rFonts w:eastAsia="Yu Mincho"/>
                <w:lang w:val="en-US" w:eastAsia="ja-JP"/>
              </w:rPr>
            </w:pPr>
          </w:p>
          <w:p w14:paraId="546CB5EC" w14:textId="77777777" w:rsidR="0026635C" w:rsidRDefault="00A3535A" w:rsidP="00857817">
            <w:pPr>
              <w:spacing w:after="0"/>
              <w:rPr>
                <w:rFonts w:eastAsiaTheme="minorEastAsia"/>
              </w:rPr>
            </w:pPr>
            <w:r>
              <w:rPr>
                <w:rFonts w:eastAsia="Yu Mincho" w:hint="eastAsia"/>
                <w:lang w:eastAsia="ja-JP"/>
              </w:rPr>
              <w:t>Based on the above, we think the proposal would be problematic depending on the outcome of other discussions. Perhaps we should first make progresses of semi-static switching pattern and corresponding procedures that may influence RAN2 and RAN4 discussions. This proposal is a kind of optimization that is limited within RAN1.</w:t>
            </w:r>
          </w:p>
        </w:tc>
      </w:tr>
      <w:tr w:rsidR="0026635C" w14:paraId="3A09F1B7" w14:textId="77777777" w:rsidTr="00857817">
        <w:tc>
          <w:tcPr>
            <w:tcW w:w="1250" w:type="dxa"/>
          </w:tcPr>
          <w:p w14:paraId="39F9EF01" w14:textId="77777777" w:rsidR="0026635C" w:rsidRDefault="00A3535A" w:rsidP="00857817">
            <w:pPr>
              <w:spacing w:after="0"/>
              <w:rPr>
                <w:rFonts w:eastAsiaTheme="minorEastAsia"/>
              </w:rPr>
            </w:pPr>
            <w:r>
              <w:rPr>
                <w:rFonts w:eastAsiaTheme="minorEastAsia"/>
              </w:rPr>
              <w:t>MediaTek 2</w:t>
            </w:r>
          </w:p>
        </w:tc>
        <w:tc>
          <w:tcPr>
            <w:tcW w:w="8076" w:type="dxa"/>
          </w:tcPr>
          <w:p w14:paraId="4452DD8B" w14:textId="77777777" w:rsidR="0026635C" w:rsidRDefault="00A3535A" w:rsidP="00857817">
            <w:pPr>
              <w:spacing w:after="0"/>
              <w:rPr>
                <w:rFonts w:eastAsiaTheme="minorEastAsia"/>
              </w:rPr>
            </w:pPr>
            <w:r>
              <w:rPr>
                <w:rFonts w:eastAsiaTheme="minorEastAsia"/>
              </w:rPr>
              <w:t xml:space="preserve">We share some other companies’ view that this discussion can be postponed. Not the highest priority for this meeting. </w:t>
            </w:r>
          </w:p>
        </w:tc>
      </w:tr>
      <w:tr w:rsidR="0026635C" w14:paraId="2E20C113" w14:textId="77777777" w:rsidTr="00857817">
        <w:tc>
          <w:tcPr>
            <w:tcW w:w="1250" w:type="dxa"/>
          </w:tcPr>
          <w:p w14:paraId="2A8AD99D" w14:textId="77777777" w:rsidR="0026635C" w:rsidRDefault="00A3535A" w:rsidP="00857817">
            <w:pPr>
              <w:spacing w:after="0"/>
              <w:rPr>
                <w:rFonts w:eastAsia="Yu Mincho"/>
                <w:lang w:eastAsia="ja-JP"/>
              </w:rPr>
            </w:pPr>
            <w:r>
              <w:rPr>
                <w:rFonts w:eastAsia="Yu Mincho" w:hint="eastAsia"/>
                <w:lang w:eastAsia="ja-JP"/>
              </w:rPr>
              <w:t>DOCOMO</w:t>
            </w:r>
          </w:p>
        </w:tc>
        <w:tc>
          <w:tcPr>
            <w:tcW w:w="8076" w:type="dxa"/>
          </w:tcPr>
          <w:p w14:paraId="2BCB3799" w14:textId="77777777" w:rsidR="0026635C" w:rsidRDefault="00A3535A" w:rsidP="00857817">
            <w:pPr>
              <w:spacing w:after="0"/>
              <w:rPr>
                <w:rFonts w:eastAsia="Yu Mincho"/>
                <w:lang w:eastAsia="ja-JP"/>
              </w:rPr>
            </w:pPr>
            <w:r>
              <w:rPr>
                <w:rFonts w:eastAsia="Yu Mincho" w:hint="eastAsia"/>
                <w:lang w:eastAsia="ja-JP"/>
              </w:rPr>
              <w:t>We are also ok to postpone this discussion.</w:t>
            </w:r>
          </w:p>
        </w:tc>
      </w:tr>
      <w:tr w:rsidR="0026635C" w14:paraId="237D583B" w14:textId="77777777" w:rsidTr="00857817">
        <w:tc>
          <w:tcPr>
            <w:tcW w:w="1250" w:type="dxa"/>
          </w:tcPr>
          <w:p w14:paraId="399BBD3C" w14:textId="77777777" w:rsidR="0026635C" w:rsidRDefault="00A3535A" w:rsidP="00857817">
            <w:pPr>
              <w:spacing w:after="0"/>
              <w:rPr>
                <w:rFonts w:eastAsiaTheme="minorEastAsia"/>
              </w:rPr>
            </w:pPr>
            <w:r>
              <w:rPr>
                <w:rFonts w:eastAsiaTheme="minorEastAsia" w:hint="eastAsia"/>
              </w:rPr>
              <w:t>S</w:t>
            </w:r>
            <w:r>
              <w:rPr>
                <w:rFonts w:eastAsiaTheme="minorEastAsia"/>
              </w:rPr>
              <w:t>preadtrum</w:t>
            </w:r>
          </w:p>
        </w:tc>
        <w:tc>
          <w:tcPr>
            <w:tcW w:w="8076" w:type="dxa"/>
          </w:tcPr>
          <w:p w14:paraId="26B77DA4" w14:textId="77777777" w:rsidR="0026635C" w:rsidRDefault="00A3535A" w:rsidP="00857817">
            <w:pPr>
              <w:spacing w:after="0"/>
              <w:rPr>
                <w:rFonts w:eastAsiaTheme="minorEastAsia"/>
              </w:rPr>
            </w:pPr>
            <w:r>
              <w:rPr>
                <w:rFonts w:eastAsiaTheme="minorEastAsia"/>
              </w:rPr>
              <w:t>W</w:t>
            </w:r>
            <w:r>
              <w:rPr>
                <w:rFonts w:eastAsiaTheme="minorEastAsia" w:hint="eastAsia"/>
              </w:rPr>
              <w:t>e a</w:t>
            </w:r>
            <w:r>
              <w:rPr>
                <w:rFonts w:eastAsiaTheme="minorEastAsia"/>
              </w:rPr>
              <w:t>gree with Nokia and</w:t>
            </w:r>
            <w:r>
              <w:rPr>
                <w:rFonts w:eastAsia="Yu Mincho" w:hint="eastAsia"/>
                <w:lang w:eastAsia="ja-JP"/>
              </w:rPr>
              <w:t xml:space="preserve"> Qualcomm</w:t>
            </w:r>
            <w:r>
              <w:rPr>
                <w:rFonts w:eastAsiaTheme="minorEastAsia"/>
              </w:rPr>
              <w:t xml:space="preserve">, the first sub-bullet of </w:t>
            </w:r>
            <w:proofErr w:type="spellStart"/>
            <w:r>
              <w:rPr>
                <w:rFonts w:eastAsiaTheme="minorEastAsia"/>
              </w:rPr>
              <w:t>swiching</w:t>
            </w:r>
            <w:proofErr w:type="spellEnd"/>
            <w:r>
              <w:rPr>
                <w:rFonts w:eastAsiaTheme="minorEastAsia"/>
              </w:rPr>
              <w:t xml:space="preserve"> period is premature, it can postpone. </w:t>
            </w:r>
          </w:p>
          <w:p w14:paraId="685BC40F" w14:textId="77777777" w:rsidR="0026635C" w:rsidRDefault="00A3535A" w:rsidP="00857817">
            <w:pPr>
              <w:pStyle w:val="BodyText"/>
              <w:rPr>
                <w:rFonts w:eastAsiaTheme="minorEastAsia"/>
                <w:lang w:val="en-US" w:eastAsia="zh-CN"/>
              </w:rPr>
            </w:pPr>
            <w:r>
              <w:rPr>
                <w:rFonts w:eastAsiaTheme="minorEastAsia"/>
                <w:lang w:val="en-US" w:eastAsia="zh-CN"/>
              </w:rPr>
              <w:lastRenderedPageBreak/>
              <w:t xml:space="preserve">For the last two sub-bullets, it would be better precluded from K1 set, rather than SLIV rows. </w:t>
            </w:r>
          </w:p>
        </w:tc>
      </w:tr>
      <w:tr w:rsidR="0026635C" w14:paraId="79854BA5" w14:textId="77777777" w:rsidTr="00857817">
        <w:tc>
          <w:tcPr>
            <w:tcW w:w="1250" w:type="dxa"/>
          </w:tcPr>
          <w:p w14:paraId="1AAE8EAD" w14:textId="77777777" w:rsidR="0026635C" w:rsidRDefault="00A3535A" w:rsidP="00857817">
            <w:pPr>
              <w:spacing w:after="0"/>
              <w:rPr>
                <w:rFonts w:eastAsiaTheme="minorEastAsia"/>
              </w:rPr>
            </w:pPr>
            <w:r>
              <w:rPr>
                <w:rFonts w:eastAsiaTheme="minorEastAsia"/>
              </w:rPr>
              <w:lastRenderedPageBreak/>
              <w:t>Ericsson</w:t>
            </w:r>
          </w:p>
        </w:tc>
        <w:tc>
          <w:tcPr>
            <w:tcW w:w="8076" w:type="dxa"/>
          </w:tcPr>
          <w:p w14:paraId="35A44203" w14:textId="77777777" w:rsidR="0026635C" w:rsidRDefault="00A3535A" w:rsidP="00857817">
            <w:pPr>
              <w:spacing w:after="0"/>
              <w:rPr>
                <w:rFonts w:eastAsiaTheme="minorEastAsia"/>
              </w:rPr>
            </w:pPr>
            <w:r>
              <w:rPr>
                <w:rFonts w:eastAsiaTheme="minorEastAsia"/>
              </w:rPr>
              <w:t>This discussion can be postponed since it depends on outcome of other proposals on UE behavior, e.g., Proposal 3-2. For example, one outcome can be that the gNB ensures that PDSCH never an overlaps a “switching gap” or conflicts with switching pattern, then there is no need to modify the UE procedure on Type-I HARQ-ACK codebook generation.</w:t>
            </w:r>
          </w:p>
        </w:tc>
      </w:tr>
      <w:tr w:rsidR="0026635C" w14:paraId="2A486324" w14:textId="77777777" w:rsidTr="00857817">
        <w:tc>
          <w:tcPr>
            <w:tcW w:w="1250" w:type="dxa"/>
          </w:tcPr>
          <w:p w14:paraId="09B401FD" w14:textId="77777777" w:rsidR="0026635C" w:rsidRDefault="00A3535A" w:rsidP="00857817">
            <w:pPr>
              <w:spacing w:after="0"/>
              <w:rPr>
                <w:rFonts w:eastAsiaTheme="minorEastAsia"/>
              </w:rPr>
            </w:pPr>
            <w:r>
              <w:rPr>
                <w:rFonts w:eastAsiaTheme="minorEastAsia" w:hint="eastAsia"/>
              </w:rPr>
              <w:t>ZTE</w:t>
            </w:r>
          </w:p>
        </w:tc>
        <w:tc>
          <w:tcPr>
            <w:tcW w:w="8076" w:type="dxa"/>
          </w:tcPr>
          <w:p w14:paraId="59BD02ED" w14:textId="77777777" w:rsidR="0026635C" w:rsidRDefault="00A3535A" w:rsidP="00857817">
            <w:pPr>
              <w:spacing w:after="0"/>
              <w:rPr>
                <w:rFonts w:eastAsiaTheme="minorEastAsia"/>
              </w:rPr>
            </w:pPr>
            <w:r>
              <w:rPr>
                <w:rFonts w:eastAsiaTheme="minorEastAsia" w:hint="eastAsia"/>
              </w:rPr>
              <w:t>Support</w:t>
            </w:r>
            <w:r>
              <w:rPr>
                <w:rFonts w:eastAsiaTheme="minorEastAsia"/>
              </w:rPr>
              <w:t>.</w:t>
            </w:r>
          </w:p>
          <w:p w14:paraId="43262AE5" w14:textId="77777777" w:rsidR="0026635C" w:rsidRDefault="00A3535A" w:rsidP="00857817">
            <w:pPr>
              <w:pStyle w:val="BodyText"/>
              <w:spacing w:after="0"/>
              <w:rPr>
                <w:rFonts w:eastAsiaTheme="minorEastAsia"/>
              </w:rPr>
            </w:pPr>
            <w:r>
              <w:rPr>
                <w:rFonts w:eastAsiaTheme="minorEastAsia"/>
                <w:lang w:val="en-US" w:eastAsia="zh-CN"/>
              </w:rPr>
              <w:t xml:space="preserve">This can reduce the Type-1 codebook size by excluding some invalid bits (padding bits). The benefit is clear. We are fine with this proposal. </w:t>
            </w:r>
          </w:p>
        </w:tc>
      </w:tr>
      <w:tr w:rsidR="00671A3E" w14:paraId="43647D86" w14:textId="77777777" w:rsidTr="00857817">
        <w:tc>
          <w:tcPr>
            <w:tcW w:w="1250" w:type="dxa"/>
          </w:tcPr>
          <w:p w14:paraId="36102EA6" w14:textId="77777777" w:rsidR="00671A3E" w:rsidRDefault="00671A3E" w:rsidP="00857817">
            <w:pPr>
              <w:spacing w:after="0"/>
              <w:rPr>
                <w:rFonts w:eastAsiaTheme="minorEastAsia"/>
              </w:rPr>
            </w:pPr>
            <w:r>
              <w:rPr>
                <w:rFonts w:eastAsiaTheme="minorEastAsia" w:hint="eastAsia"/>
              </w:rPr>
              <w:t>CATT</w:t>
            </w:r>
          </w:p>
        </w:tc>
        <w:tc>
          <w:tcPr>
            <w:tcW w:w="8076" w:type="dxa"/>
          </w:tcPr>
          <w:p w14:paraId="25DA7697" w14:textId="77777777" w:rsidR="00671A3E" w:rsidRDefault="00671A3E" w:rsidP="00857817">
            <w:pPr>
              <w:spacing w:after="0"/>
              <w:rPr>
                <w:rFonts w:eastAsiaTheme="minorEastAsia"/>
              </w:rPr>
            </w:pPr>
            <w:r>
              <w:rPr>
                <w:rFonts w:eastAsiaTheme="minorEastAsia" w:hint="eastAsia"/>
              </w:rPr>
              <w:t>Support.</w:t>
            </w:r>
          </w:p>
          <w:p w14:paraId="490441FE" w14:textId="77777777" w:rsidR="00671A3E" w:rsidRPr="00671A3E" w:rsidRDefault="00671A3E" w:rsidP="00857817">
            <w:pPr>
              <w:pStyle w:val="BodyText"/>
              <w:rPr>
                <w:rFonts w:eastAsiaTheme="minorEastAsia"/>
                <w:lang w:val="en-US" w:eastAsia="zh-CN"/>
              </w:rPr>
            </w:pPr>
            <w:r>
              <w:rPr>
                <w:rFonts w:eastAsiaTheme="minorEastAsia" w:hint="eastAsia"/>
                <w:lang w:val="en-US" w:eastAsia="zh-CN"/>
              </w:rPr>
              <w:t xml:space="preserve">Since </w:t>
            </w:r>
            <w:r w:rsidRPr="00671A3E">
              <w:rPr>
                <w:rFonts w:eastAsiaTheme="minorEastAsia"/>
                <w:lang w:val="en-US" w:eastAsia="zh-CN"/>
              </w:rPr>
              <w:t>the LBCA UE can only receive PDSCH either on FDD carrier or SDL carrier, the occasion for candidate PDSCH reception should be pruning based on the LBCA switching pattern for each of carrier</w:t>
            </w:r>
            <w:r>
              <w:rPr>
                <w:rFonts w:eastAsiaTheme="minorEastAsia" w:hint="eastAsia"/>
                <w:lang w:val="en-US" w:eastAsia="zh-CN"/>
              </w:rPr>
              <w:t>.</w:t>
            </w:r>
          </w:p>
        </w:tc>
      </w:tr>
      <w:tr w:rsidR="00857817" w:rsidRPr="00671A3E" w14:paraId="7EBE09DA" w14:textId="77777777" w:rsidTr="00857817">
        <w:tc>
          <w:tcPr>
            <w:tcW w:w="1250" w:type="dxa"/>
          </w:tcPr>
          <w:p w14:paraId="6BC21A35" w14:textId="058264EB" w:rsidR="00857817" w:rsidRPr="00857817" w:rsidRDefault="00857817" w:rsidP="00857817">
            <w:pPr>
              <w:spacing w:after="0"/>
              <w:rPr>
                <w:rFonts w:eastAsia="Malgun Gothic"/>
                <w:lang w:eastAsia="ko-KR"/>
              </w:rPr>
            </w:pPr>
            <w:bookmarkStart w:id="0" w:name="_Hlk194919628"/>
            <w:r>
              <w:rPr>
                <w:rFonts w:eastAsia="Malgun Gothic" w:hint="eastAsia"/>
                <w:lang w:eastAsia="ko-KR"/>
              </w:rPr>
              <w:t>LGE</w:t>
            </w:r>
          </w:p>
        </w:tc>
        <w:tc>
          <w:tcPr>
            <w:tcW w:w="8076" w:type="dxa"/>
          </w:tcPr>
          <w:p w14:paraId="5B8E5775" w14:textId="7AA5E336" w:rsidR="00857817" w:rsidRPr="00857817" w:rsidRDefault="00857817" w:rsidP="00857817">
            <w:pPr>
              <w:pStyle w:val="BodyText"/>
              <w:rPr>
                <w:rFonts w:eastAsia="Malgun Gothic"/>
                <w:lang w:val="en-US" w:eastAsia="ko-KR"/>
              </w:rPr>
            </w:pPr>
            <w:r>
              <w:rPr>
                <w:rFonts w:eastAsia="Malgun Gothic"/>
                <w:lang w:val="en-US" w:eastAsia="ko-KR"/>
              </w:rPr>
              <w:t>W</w:t>
            </w:r>
            <w:r>
              <w:rPr>
                <w:rFonts w:eastAsia="Malgun Gothic" w:hint="eastAsia"/>
                <w:lang w:val="en-US" w:eastAsia="ko-KR"/>
              </w:rPr>
              <w:t>e also support Proposal 2-5 in principle, and fine with the updated version from Samsung.</w:t>
            </w:r>
          </w:p>
        </w:tc>
      </w:tr>
      <w:tr w:rsidR="00713324" w:rsidRPr="00671A3E" w14:paraId="543095C3" w14:textId="77777777" w:rsidTr="00857817">
        <w:tc>
          <w:tcPr>
            <w:tcW w:w="1250" w:type="dxa"/>
          </w:tcPr>
          <w:p w14:paraId="25BF09CD" w14:textId="536E40B1" w:rsidR="00713324" w:rsidRDefault="00713324" w:rsidP="00713324">
            <w:pPr>
              <w:spacing w:after="0"/>
              <w:rPr>
                <w:rFonts w:eastAsia="Malgun Gothic"/>
                <w:lang w:eastAsia="ko-KR"/>
              </w:rPr>
            </w:pPr>
            <w:r>
              <w:rPr>
                <w:rFonts w:eastAsiaTheme="minorEastAsia" w:hint="eastAsia"/>
              </w:rPr>
              <w:t>O</w:t>
            </w:r>
            <w:r>
              <w:rPr>
                <w:rFonts w:eastAsiaTheme="minorEastAsia"/>
              </w:rPr>
              <w:t>PPO</w:t>
            </w:r>
          </w:p>
        </w:tc>
        <w:tc>
          <w:tcPr>
            <w:tcW w:w="8076" w:type="dxa"/>
          </w:tcPr>
          <w:p w14:paraId="47B4B51F" w14:textId="77777777" w:rsidR="00713324" w:rsidRDefault="00713324" w:rsidP="00713324">
            <w:pPr>
              <w:spacing w:after="0"/>
              <w:rPr>
                <w:rFonts w:eastAsiaTheme="minorEastAsia"/>
              </w:rPr>
            </w:pPr>
            <w:r>
              <w:rPr>
                <w:rFonts w:eastAsiaTheme="minorEastAsia"/>
              </w:rPr>
              <w:t>WID notes that s</w:t>
            </w:r>
            <w:r w:rsidRPr="00FC63E9">
              <w:rPr>
                <w:rFonts w:eastAsiaTheme="minorEastAsia"/>
              </w:rPr>
              <w:t>trive to minimize the RAN1 impact</w:t>
            </w:r>
            <w:r>
              <w:rPr>
                <w:rFonts w:eastAsiaTheme="minorEastAsia"/>
              </w:rPr>
              <w:t>. So, enhancement issue should be avoided.</w:t>
            </w:r>
          </w:p>
          <w:p w14:paraId="2CE7D058" w14:textId="7A953289" w:rsidR="00713324" w:rsidRDefault="00713324" w:rsidP="00713324">
            <w:pPr>
              <w:pStyle w:val="BodyText"/>
              <w:rPr>
                <w:rFonts w:eastAsia="Malgun Gothic"/>
                <w:lang w:val="en-US" w:eastAsia="ko-KR"/>
              </w:rPr>
            </w:pPr>
            <w:r>
              <w:rPr>
                <w:rFonts w:eastAsiaTheme="minorEastAsia"/>
              </w:rPr>
              <w:t>TU is so limited, so we should focus on essential issues firstly, e.g. semi-static switching pattern configuration.</w:t>
            </w:r>
          </w:p>
        </w:tc>
      </w:tr>
      <w:tr w:rsidR="00A91CB8" w:rsidRPr="00671A3E" w14:paraId="1A315078" w14:textId="77777777" w:rsidTr="00857817">
        <w:tc>
          <w:tcPr>
            <w:tcW w:w="1250" w:type="dxa"/>
          </w:tcPr>
          <w:p w14:paraId="7F5D16CD" w14:textId="1F58EEC4" w:rsidR="00A91CB8" w:rsidRDefault="00A91CB8" w:rsidP="00A91CB8">
            <w:pPr>
              <w:spacing w:after="0"/>
              <w:rPr>
                <w:rFonts w:eastAsiaTheme="minorEastAsia"/>
              </w:rPr>
            </w:pPr>
            <w:r>
              <w:rPr>
                <w:rFonts w:eastAsiaTheme="minorEastAsia"/>
              </w:rPr>
              <w:t>Lenovo</w:t>
            </w:r>
          </w:p>
        </w:tc>
        <w:tc>
          <w:tcPr>
            <w:tcW w:w="8076" w:type="dxa"/>
          </w:tcPr>
          <w:p w14:paraId="3140B375" w14:textId="31CC8E86" w:rsidR="00A91CB8" w:rsidRDefault="00A91CB8" w:rsidP="00A91CB8">
            <w:pPr>
              <w:spacing w:after="0"/>
              <w:rPr>
                <w:rFonts w:eastAsiaTheme="minorEastAsia"/>
              </w:rPr>
            </w:pPr>
            <w:r>
              <w:rPr>
                <w:rFonts w:eastAsiaTheme="minorEastAsia"/>
              </w:rPr>
              <w:t>We agree with other companies to defer this proposal.</w:t>
            </w:r>
          </w:p>
        </w:tc>
      </w:tr>
      <w:tr w:rsidR="00F8354A" w:rsidRPr="00671A3E" w14:paraId="379461E1" w14:textId="77777777" w:rsidTr="00857817">
        <w:tc>
          <w:tcPr>
            <w:tcW w:w="1250" w:type="dxa"/>
          </w:tcPr>
          <w:p w14:paraId="7D057BD9" w14:textId="5DBD5E57" w:rsidR="00F8354A" w:rsidRDefault="00F8354A" w:rsidP="00A91CB8">
            <w:pPr>
              <w:spacing w:after="0"/>
              <w:rPr>
                <w:rFonts w:eastAsiaTheme="minorEastAsia"/>
              </w:rPr>
            </w:pPr>
            <w:r>
              <w:rPr>
                <w:rFonts w:eastAsiaTheme="minorEastAsia"/>
              </w:rPr>
              <w:t>Moderator</w:t>
            </w:r>
          </w:p>
        </w:tc>
        <w:tc>
          <w:tcPr>
            <w:tcW w:w="8076" w:type="dxa"/>
          </w:tcPr>
          <w:p w14:paraId="566D3B9A" w14:textId="44D927F1" w:rsidR="00F8354A" w:rsidRDefault="00F8354A" w:rsidP="00A91CB8">
            <w:pPr>
              <w:spacing w:after="0"/>
              <w:rPr>
                <w:rFonts w:eastAsiaTheme="minorEastAsia"/>
              </w:rPr>
            </w:pPr>
            <w:r>
              <w:rPr>
                <w:rFonts w:eastAsiaTheme="minorEastAsia"/>
              </w:rPr>
              <w:t>Based on the feedback, the proposals can be further discussed after switching pattern configuration is clear</w:t>
            </w:r>
          </w:p>
        </w:tc>
      </w:tr>
      <w:bookmarkEnd w:id="0"/>
    </w:tbl>
    <w:p w14:paraId="55454DC3" w14:textId="77777777" w:rsidR="00A91CB8" w:rsidRDefault="00A91CB8">
      <w:pPr>
        <w:pStyle w:val="0Maintext"/>
      </w:pPr>
    </w:p>
    <w:p w14:paraId="33F119A4" w14:textId="77777777" w:rsidR="0026635C" w:rsidRDefault="0026635C">
      <w:pPr>
        <w:pStyle w:val="0Maintext"/>
      </w:pPr>
    </w:p>
    <w:p w14:paraId="43716D37" w14:textId="77777777" w:rsidR="0026635C" w:rsidRDefault="00A3535A">
      <w:pPr>
        <w:pStyle w:val="0Maintext"/>
      </w:pPr>
      <w:r>
        <w:t>Similarly, SPS PDSCH handling during HARQ-ACK codebook generation is proposed by [1] vivo and [9] Samsung</w:t>
      </w:r>
    </w:p>
    <w:p w14:paraId="7177A4A4" w14:textId="1780BF76" w:rsidR="0026635C" w:rsidRDefault="00F86725">
      <w:pPr>
        <w:pStyle w:val="H3Proposal"/>
      </w:pPr>
      <w:r>
        <w:rPr>
          <w:highlight w:val="yellow"/>
        </w:rPr>
        <w:t xml:space="preserve">[Closed][R1] </w:t>
      </w:r>
      <w:r w:rsidR="00A3535A">
        <w:rPr>
          <w:highlight w:val="yellow"/>
        </w:rPr>
        <w:t>Proposal 2-6</w:t>
      </w:r>
    </w:p>
    <w:p w14:paraId="15F41F04" w14:textId="77777777" w:rsidR="0026635C" w:rsidRDefault="00A3535A">
      <w:pPr>
        <w:spacing w:after="0"/>
      </w:pPr>
      <w:r>
        <w:rPr>
          <w:lang w:val="en-GB"/>
        </w:rPr>
        <w:t xml:space="preserve">For </w:t>
      </w:r>
      <w:r>
        <w:t xml:space="preserve">Rel-19 low NR band carrier aggregation via switching, when NW configures the semi-static switching pattern to a UE, for HARQ-ACK codebook generation </w:t>
      </w:r>
    </w:p>
    <w:p w14:paraId="5156A49C" w14:textId="77777777" w:rsidR="0026635C" w:rsidRDefault="00A3535A">
      <w:pPr>
        <w:pStyle w:val="ListParagraph"/>
        <w:numPr>
          <w:ilvl w:val="0"/>
          <w:numId w:val="7"/>
        </w:numPr>
      </w:pPr>
      <w:r>
        <w:t xml:space="preserve">SPS PDSCH overlapping with the invalid symbol(s) is excluded from the generation of HARQ-ACK information </w:t>
      </w:r>
    </w:p>
    <w:p w14:paraId="03F5CB71" w14:textId="77777777" w:rsidR="0026635C" w:rsidRDefault="00A3535A">
      <w:pPr>
        <w:pStyle w:val="ListParagraph"/>
        <w:numPr>
          <w:ilvl w:val="0"/>
          <w:numId w:val="7"/>
        </w:numPr>
      </w:pPr>
      <w:r>
        <w:t>Invalid symbol(s) include</w:t>
      </w:r>
    </w:p>
    <w:p w14:paraId="078A6E91" w14:textId="77777777" w:rsidR="0026635C" w:rsidRDefault="00A3535A">
      <w:pPr>
        <w:pStyle w:val="ListParagraph"/>
        <w:numPr>
          <w:ilvl w:val="1"/>
          <w:numId w:val="7"/>
        </w:numPr>
      </w:pPr>
      <w:r>
        <w:t xml:space="preserve">The symbol(s) in the switching gap (switching period) for both the SCell (SDL carrier) and PCell (FDD carrier) </w:t>
      </w:r>
    </w:p>
    <w:p w14:paraId="64C07336" w14:textId="77777777" w:rsidR="0026635C" w:rsidRDefault="00A3535A">
      <w:pPr>
        <w:pStyle w:val="ListParagraph"/>
        <w:numPr>
          <w:ilvl w:val="1"/>
          <w:numId w:val="7"/>
        </w:numPr>
      </w:pPr>
      <w:r>
        <w:t>The symbol(s) during the semi-static configured PCell (FDD carrier) duration for SCell (SDL carrier)</w:t>
      </w:r>
    </w:p>
    <w:p w14:paraId="4610C3D8" w14:textId="77777777" w:rsidR="0026635C" w:rsidRDefault="00A3535A">
      <w:pPr>
        <w:pStyle w:val="ListParagraph"/>
        <w:numPr>
          <w:ilvl w:val="1"/>
          <w:numId w:val="7"/>
        </w:numPr>
      </w:pPr>
      <w:r>
        <w:t xml:space="preserve">The symbol(s) during the semi-static configured SCell (SDL carrier) duration for PCell (FDD carrier) </w:t>
      </w:r>
    </w:p>
    <w:p w14:paraId="0C361E86" w14:textId="77777777" w:rsidR="0026635C" w:rsidRDefault="0026635C">
      <w:pPr>
        <w:pStyle w:val="ListParagraph"/>
        <w:numPr>
          <w:ilvl w:val="0"/>
          <w:numId w:val="0"/>
        </w:numPr>
        <w:ind w:left="720"/>
      </w:pPr>
    </w:p>
    <w:p w14:paraId="699A96F6" w14:textId="77777777" w:rsidR="00A91CB8" w:rsidRDefault="00A91CB8">
      <w:pPr>
        <w:pStyle w:val="ListParagraph"/>
        <w:numPr>
          <w:ilvl w:val="0"/>
          <w:numId w:val="0"/>
        </w:numPr>
        <w:ind w:left="720"/>
      </w:pP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26635C" w14:paraId="3ED1D94E" w14:textId="77777777" w:rsidTr="00857817">
        <w:tc>
          <w:tcPr>
            <w:tcW w:w="1250" w:type="dxa"/>
            <w:shd w:val="clear" w:color="auto" w:fill="B4C6E7" w:themeFill="accent1" w:themeFillTint="66"/>
          </w:tcPr>
          <w:p w14:paraId="133DA11F" w14:textId="77777777" w:rsidR="0026635C" w:rsidRDefault="00A3535A" w:rsidP="00857817">
            <w:pPr>
              <w:spacing w:after="0"/>
              <w:jc w:val="center"/>
              <w:rPr>
                <w:b/>
                <w:bCs/>
              </w:rPr>
            </w:pPr>
            <w:r>
              <w:rPr>
                <w:b/>
                <w:bCs/>
              </w:rPr>
              <w:t>Company</w:t>
            </w:r>
          </w:p>
        </w:tc>
        <w:tc>
          <w:tcPr>
            <w:tcW w:w="8076" w:type="dxa"/>
            <w:shd w:val="clear" w:color="auto" w:fill="B4C6E7" w:themeFill="accent1" w:themeFillTint="66"/>
          </w:tcPr>
          <w:p w14:paraId="3E5ADCB5" w14:textId="77777777" w:rsidR="0026635C" w:rsidRDefault="00A3535A" w:rsidP="00857817">
            <w:pPr>
              <w:spacing w:after="0"/>
              <w:jc w:val="center"/>
              <w:rPr>
                <w:b/>
                <w:bCs/>
              </w:rPr>
            </w:pPr>
            <w:r>
              <w:rPr>
                <w:b/>
                <w:bCs/>
              </w:rPr>
              <w:t>Comments</w:t>
            </w:r>
          </w:p>
        </w:tc>
      </w:tr>
      <w:tr w:rsidR="0026635C" w14:paraId="345858F8" w14:textId="77777777" w:rsidTr="00857817">
        <w:tc>
          <w:tcPr>
            <w:tcW w:w="1250" w:type="dxa"/>
          </w:tcPr>
          <w:p w14:paraId="138A5F1A" w14:textId="77777777" w:rsidR="0026635C" w:rsidRDefault="00A3535A" w:rsidP="00857817">
            <w:pPr>
              <w:spacing w:after="0"/>
              <w:rPr>
                <w:rFonts w:eastAsiaTheme="minorEastAsia"/>
              </w:rPr>
            </w:pPr>
            <w:r>
              <w:rPr>
                <w:rFonts w:eastAsiaTheme="minorEastAsia"/>
              </w:rPr>
              <w:t>Samsung</w:t>
            </w:r>
          </w:p>
        </w:tc>
        <w:tc>
          <w:tcPr>
            <w:tcW w:w="8076" w:type="dxa"/>
          </w:tcPr>
          <w:p w14:paraId="3E6F3326" w14:textId="77777777" w:rsidR="0026635C" w:rsidRDefault="00A3535A" w:rsidP="00857817">
            <w:pPr>
              <w:spacing w:after="0"/>
              <w:rPr>
                <w:rFonts w:eastAsiaTheme="minorEastAsia"/>
              </w:rPr>
            </w:pPr>
            <w:r>
              <w:rPr>
                <w:rFonts w:eastAsiaTheme="minorEastAsia"/>
              </w:rPr>
              <w:t>Similar as P2-5, suggest the following update</w:t>
            </w:r>
          </w:p>
          <w:p w14:paraId="4B0A1651" w14:textId="77777777" w:rsidR="0026635C" w:rsidRDefault="0026635C" w:rsidP="00857817">
            <w:pPr>
              <w:pStyle w:val="BodyText"/>
              <w:rPr>
                <w:lang w:val="en-US" w:eastAsia="zh-CN"/>
              </w:rPr>
            </w:pPr>
          </w:p>
          <w:p w14:paraId="5D06EF46" w14:textId="77777777" w:rsidR="0026635C" w:rsidRDefault="00A3535A" w:rsidP="00857817">
            <w:pPr>
              <w:pStyle w:val="H3Proposal"/>
            </w:pPr>
            <w:r>
              <w:rPr>
                <w:highlight w:val="yellow"/>
              </w:rPr>
              <w:t>(Open) Proposal 2-6</w:t>
            </w:r>
            <w:r>
              <w:rPr>
                <w:color w:val="FF0000"/>
              </w:rPr>
              <w:t>-update</w:t>
            </w:r>
          </w:p>
          <w:p w14:paraId="6E164611" w14:textId="77777777" w:rsidR="0026635C" w:rsidRDefault="00A3535A" w:rsidP="00857817">
            <w:pPr>
              <w:spacing w:after="0"/>
            </w:pPr>
            <w:r>
              <w:rPr>
                <w:lang w:val="en-GB"/>
              </w:rPr>
              <w:t xml:space="preserve">For </w:t>
            </w:r>
            <w:r>
              <w:t xml:space="preserve">Rel-19 low NR band carrier aggregation via switching, when NW configures the semi-static switching pattern to a UE, for HARQ-ACK codebook generation </w:t>
            </w:r>
          </w:p>
          <w:p w14:paraId="678ADAC2" w14:textId="77777777" w:rsidR="0026635C" w:rsidRDefault="00A3535A" w:rsidP="00857817">
            <w:pPr>
              <w:pStyle w:val="ListParagraph"/>
              <w:numPr>
                <w:ilvl w:val="0"/>
                <w:numId w:val="7"/>
              </w:numPr>
              <w:rPr>
                <w:color w:val="FF0000"/>
              </w:rPr>
            </w:pPr>
            <w:r>
              <w:rPr>
                <w:color w:val="FF0000"/>
              </w:rPr>
              <w:t>HARQ-ACK bit for a SPS PDSCH is not included in the HARQ-ACK codebook if the SPS PDSCH is not to be received by the UE due to LB-CA switching.</w:t>
            </w:r>
          </w:p>
          <w:p w14:paraId="54F7238F" w14:textId="77777777" w:rsidR="0026635C" w:rsidRDefault="00A3535A" w:rsidP="00857817">
            <w:pPr>
              <w:pStyle w:val="ListParagraph"/>
              <w:numPr>
                <w:ilvl w:val="0"/>
                <w:numId w:val="7"/>
              </w:numPr>
              <w:rPr>
                <w:color w:val="FF0000"/>
              </w:rPr>
            </w:pPr>
            <w:r>
              <w:rPr>
                <w:strike/>
                <w:color w:val="FF0000"/>
              </w:rPr>
              <w:t xml:space="preserve">SPS PDSCH overlapping with the invalid symbol(s) is excluded from the generation of HARQ-ACK information </w:t>
            </w:r>
          </w:p>
          <w:p w14:paraId="281C120C" w14:textId="77777777" w:rsidR="0026635C" w:rsidRDefault="00A3535A" w:rsidP="00857817">
            <w:pPr>
              <w:pStyle w:val="ListParagraph"/>
              <w:numPr>
                <w:ilvl w:val="0"/>
                <w:numId w:val="7"/>
              </w:numPr>
              <w:rPr>
                <w:strike/>
                <w:color w:val="FF0000"/>
              </w:rPr>
            </w:pPr>
            <w:r>
              <w:rPr>
                <w:strike/>
                <w:color w:val="FF0000"/>
              </w:rPr>
              <w:t>Invalid symbol(s) include</w:t>
            </w:r>
          </w:p>
          <w:p w14:paraId="57ED1BD1" w14:textId="77777777" w:rsidR="0026635C" w:rsidRDefault="00A3535A" w:rsidP="00857817">
            <w:pPr>
              <w:pStyle w:val="ListParagraph"/>
              <w:numPr>
                <w:ilvl w:val="1"/>
                <w:numId w:val="7"/>
              </w:numPr>
              <w:rPr>
                <w:strike/>
                <w:color w:val="FF0000"/>
              </w:rPr>
            </w:pPr>
            <w:r>
              <w:rPr>
                <w:strike/>
                <w:color w:val="FF0000"/>
              </w:rPr>
              <w:t xml:space="preserve">The symbol(s) in the switching gap (switching period) for both the SCell (SDL carrier) and PCell (FDD carrier) </w:t>
            </w:r>
          </w:p>
          <w:p w14:paraId="3E510960" w14:textId="77777777" w:rsidR="0026635C" w:rsidRDefault="00A3535A" w:rsidP="00857817">
            <w:pPr>
              <w:pStyle w:val="ListParagraph"/>
              <w:numPr>
                <w:ilvl w:val="1"/>
                <w:numId w:val="7"/>
              </w:numPr>
              <w:rPr>
                <w:strike/>
                <w:color w:val="FF0000"/>
              </w:rPr>
            </w:pPr>
            <w:r>
              <w:rPr>
                <w:strike/>
                <w:color w:val="FF0000"/>
              </w:rPr>
              <w:t>The symbol(s) during the semi-static configured PCell (FDD carrier) duration for SCell (SDL carrier)</w:t>
            </w:r>
          </w:p>
          <w:p w14:paraId="45E189A8" w14:textId="77777777" w:rsidR="0026635C" w:rsidRDefault="00A3535A" w:rsidP="00857817">
            <w:pPr>
              <w:pStyle w:val="ListParagraph"/>
              <w:numPr>
                <w:ilvl w:val="1"/>
                <w:numId w:val="7"/>
              </w:numPr>
              <w:rPr>
                <w:strike/>
                <w:color w:val="FF0000"/>
              </w:rPr>
            </w:pPr>
            <w:r>
              <w:rPr>
                <w:strike/>
                <w:color w:val="FF0000"/>
              </w:rPr>
              <w:t xml:space="preserve">The symbol(s) during the semi-static configured SCell (SDL carrier) duration for PCell (FDD carrier) </w:t>
            </w:r>
          </w:p>
          <w:p w14:paraId="786ACD71" w14:textId="77777777" w:rsidR="0026635C" w:rsidRDefault="0026635C" w:rsidP="00857817">
            <w:pPr>
              <w:spacing w:after="0"/>
              <w:rPr>
                <w:rFonts w:eastAsiaTheme="minorEastAsia"/>
              </w:rPr>
            </w:pPr>
          </w:p>
        </w:tc>
      </w:tr>
      <w:tr w:rsidR="0026635C" w14:paraId="34638D66" w14:textId="77777777" w:rsidTr="00857817">
        <w:tc>
          <w:tcPr>
            <w:tcW w:w="1250" w:type="dxa"/>
          </w:tcPr>
          <w:p w14:paraId="3C59F1BE" w14:textId="77777777" w:rsidR="0026635C" w:rsidRDefault="00A3535A" w:rsidP="00857817">
            <w:pPr>
              <w:spacing w:after="0"/>
              <w:rPr>
                <w:rFonts w:eastAsiaTheme="minorEastAsia"/>
              </w:rPr>
            </w:pPr>
            <w:r>
              <w:rPr>
                <w:rFonts w:eastAsiaTheme="minorEastAsia"/>
              </w:rPr>
              <w:t>Apple</w:t>
            </w:r>
          </w:p>
        </w:tc>
        <w:tc>
          <w:tcPr>
            <w:tcW w:w="8076" w:type="dxa"/>
          </w:tcPr>
          <w:p w14:paraId="619BE315" w14:textId="77777777" w:rsidR="0026635C" w:rsidRDefault="00A3535A" w:rsidP="00857817">
            <w:pPr>
              <w:spacing w:after="0"/>
              <w:rPr>
                <w:rFonts w:eastAsiaTheme="minorEastAsia"/>
              </w:rPr>
            </w:pPr>
            <w:r>
              <w:rPr>
                <w:rFonts w:eastAsiaTheme="minorEastAsia"/>
              </w:rPr>
              <w:t>In principle support the proposal, but also okay with Samsung’s update</w:t>
            </w:r>
          </w:p>
        </w:tc>
      </w:tr>
      <w:tr w:rsidR="0026635C" w14:paraId="2173BDBB" w14:textId="77777777" w:rsidTr="00857817">
        <w:tc>
          <w:tcPr>
            <w:tcW w:w="1250" w:type="dxa"/>
          </w:tcPr>
          <w:p w14:paraId="6A3443B1" w14:textId="77777777" w:rsidR="0026635C" w:rsidRDefault="00A3535A" w:rsidP="00857817">
            <w:pPr>
              <w:spacing w:after="0"/>
              <w:rPr>
                <w:rFonts w:eastAsiaTheme="minorEastAsia"/>
              </w:rPr>
            </w:pPr>
            <w:r>
              <w:rPr>
                <w:rFonts w:eastAsiaTheme="minorEastAsia"/>
              </w:rPr>
              <w:t>Nokia</w:t>
            </w:r>
          </w:p>
        </w:tc>
        <w:tc>
          <w:tcPr>
            <w:tcW w:w="8076" w:type="dxa"/>
          </w:tcPr>
          <w:p w14:paraId="7215BBA2" w14:textId="77777777" w:rsidR="0026635C" w:rsidRDefault="00A3535A" w:rsidP="00857817">
            <w:pPr>
              <w:spacing w:after="0"/>
              <w:rPr>
                <w:rFonts w:eastAsiaTheme="minorEastAsia"/>
              </w:rPr>
            </w:pPr>
            <w:r>
              <w:rPr>
                <w:rFonts w:eastAsiaTheme="minorEastAsia"/>
              </w:rPr>
              <w:t>Postpone</w:t>
            </w:r>
          </w:p>
          <w:p w14:paraId="46CC29FE" w14:textId="77777777" w:rsidR="0026635C" w:rsidRDefault="00A3535A" w:rsidP="00857817">
            <w:pPr>
              <w:spacing w:after="0"/>
              <w:rPr>
                <w:rFonts w:eastAsiaTheme="minorEastAsia"/>
              </w:rPr>
            </w:pPr>
            <w:r>
              <w:t xml:space="preserve">This </w:t>
            </w:r>
            <w:proofErr w:type="spellStart"/>
            <w:r>
              <w:t>maybe</w:t>
            </w:r>
            <w:proofErr w:type="spellEnd"/>
            <w:r>
              <w:t xml:space="preserve"> OK, but need to make the statement compatible with deactivation of the SDL-SCell and operating normal single-carrier FDD operations on the FDD PCell.</w:t>
            </w:r>
          </w:p>
        </w:tc>
      </w:tr>
      <w:tr w:rsidR="0026635C" w14:paraId="0AFD4034" w14:textId="77777777" w:rsidTr="00857817">
        <w:tc>
          <w:tcPr>
            <w:tcW w:w="1250" w:type="dxa"/>
          </w:tcPr>
          <w:p w14:paraId="70427B35" w14:textId="77777777" w:rsidR="0026635C" w:rsidRDefault="00A3535A" w:rsidP="00857817">
            <w:pPr>
              <w:spacing w:after="0"/>
              <w:rPr>
                <w:rFonts w:eastAsiaTheme="minorEastAsia"/>
              </w:rPr>
            </w:pPr>
            <w:proofErr w:type="spellStart"/>
            <w:r>
              <w:rPr>
                <w:rFonts w:eastAsiaTheme="minorEastAsia"/>
              </w:rPr>
              <w:t>Ofinno</w:t>
            </w:r>
            <w:proofErr w:type="spellEnd"/>
          </w:p>
        </w:tc>
        <w:tc>
          <w:tcPr>
            <w:tcW w:w="8076" w:type="dxa"/>
          </w:tcPr>
          <w:p w14:paraId="417D9D02" w14:textId="77777777" w:rsidR="0026635C" w:rsidRDefault="00A3535A" w:rsidP="00857817">
            <w:pPr>
              <w:spacing w:after="0"/>
              <w:rPr>
                <w:rFonts w:eastAsiaTheme="minorEastAsia"/>
              </w:rPr>
            </w:pPr>
            <w:r>
              <w:rPr>
                <w:rFonts w:eastAsiaTheme="minorEastAsia"/>
              </w:rPr>
              <w:t>We are fine with the principle in the proposal. This issue can be deprioritized at this stage. But it can be revisited once other issues (e.g., collision) have progressed (Issue 4.3)</w:t>
            </w:r>
          </w:p>
        </w:tc>
      </w:tr>
      <w:tr w:rsidR="0026635C" w14:paraId="36F8FE72" w14:textId="77777777" w:rsidTr="00857817">
        <w:tc>
          <w:tcPr>
            <w:tcW w:w="1250" w:type="dxa"/>
          </w:tcPr>
          <w:p w14:paraId="3094C2A3" w14:textId="77777777" w:rsidR="0026635C" w:rsidRDefault="00A3535A" w:rsidP="00857817">
            <w:pPr>
              <w:spacing w:after="0"/>
              <w:rPr>
                <w:rFonts w:eastAsiaTheme="minorEastAsia"/>
              </w:rPr>
            </w:pPr>
            <w:r>
              <w:rPr>
                <w:rFonts w:eastAsia="Yu Mincho" w:hint="eastAsia"/>
                <w:lang w:eastAsia="ja-JP"/>
              </w:rPr>
              <w:lastRenderedPageBreak/>
              <w:t>Qualcomm</w:t>
            </w:r>
          </w:p>
        </w:tc>
        <w:tc>
          <w:tcPr>
            <w:tcW w:w="8076" w:type="dxa"/>
          </w:tcPr>
          <w:p w14:paraId="55FBC673" w14:textId="77777777" w:rsidR="0026635C" w:rsidRDefault="00A3535A" w:rsidP="00857817">
            <w:pPr>
              <w:spacing w:after="0"/>
              <w:rPr>
                <w:rFonts w:eastAsiaTheme="minorEastAsia"/>
              </w:rPr>
            </w:pPr>
            <w:r>
              <w:rPr>
                <w:rFonts w:eastAsia="Yu Mincho" w:hint="eastAsia"/>
                <w:lang w:eastAsia="ja-JP"/>
              </w:rPr>
              <w:t>Same concern as we input to Proposal 2-5.</w:t>
            </w:r>
          </w:p>
        </w:tc>
      </w:tr>
      <w:tr w:rsidR="0026635C" w14:paraId="73861FB1" w14:textId="77777777" w:rsidTr="00857817">
        <w:tc>
          <w:tcPr>
            <w:tcW w:w="1250" w:type="dxa"/>
          </w:tcPr>
          <w:p w14:paraId="09463EFF" w14:textId="77777777" w:rsidR="0026635C" w:rsidRDefault="00A3535A" w:rsidP="00857817">
            <w:pPr>
              <w:spacing w:after="0"/>
              <w:rPr>
                <w:rFonts w:eastAsiaTheme="minorEastAsia"/>
              </w:rPr>
            </w:pPr>
            <w:r>
              <w:rPr>
                <w:rFonts w:eastAsiaTheme="minorEastAsia"/>
              </w:rPr>
              <w:t>MediaTek 2</w:t>
            </w:r>
          </w:p>
        </w:tc>
        <w:tc>
          <w:tcPr>
            <w:tcW w:w="8076" w:type="dxa"/>
          </w:tcPr>
          <w:p w14:paraId="66EB7F79" w14:textId="77777777" w:rsidR="0026635C" w:rsidRDefault="00A3535A" w:rsidP="00857817">
            <w:pPr>
              <w:spacing w:after="0"/>
              <w:rPr>
                <w:rFonts w:eastAsiaTheme="minorEastAsia"/>
              </w:rPr>
            </w:pPr>
            <w:r>
              <w:rPr>
                <w:rFonts w:eastAsiaTheme="minorEastAsia"/>
              </w:rPr>
              <w:t xml:space="preserve">Similar comment as previous, this can be postponed. </w:t>
            </w:r>
          </w:p>
        </w:tc>
      </w:tr>
      <w:tr w:rsidR="0026635C" w14:paraId="7998B7D5" w14:textId="77777777" w:rsidTr="00857817">
        <w:tc>
          <w:tcPr>
            <w:tcW w:w="1250" w:type="dxa"/>
          </w:tcPr>
          <w:p w14:paraId="7B7AC83A" w14:textId="77777777" w:rsidR="0026635C" w:rsidRDefault="00A3535A" w:rsidP="00857817">
            <w:pPr>
              <w:spacing w:after="0"/>
              <w:rPr>
                <w:rFonts w:eastAsiaTheme="minorEastAsia"/>
              </w:rPr>
            </w:pPr>
            <w:r>
              <w:rPr>
                <w:rFonts w:eastAsia="Yu Mincho" w:hint="eastAsia"/>
                <w:lang w:eastAsia="ja-JP"/>
              </w:rPr>
              <w:t>DOCOMO</w:t>
            </w:r>
          </w:p>
        </w:tc>
        <w:tc>
          <w:tcPr>
            <w:tcW w:w="8076" w:type="dxa"/>
          </w:tcPr>
          <w:p w14:paraId="30604DE3" w14:textId="77777777" w:rsidR="0026635C" w:rsidRDefault="00A3535A" w:rsidP="00857817">
            <w:pPr>
              <w:spacing w:after="0"/>
              <w:rPr>
                <w:rFonts w:eastAsiaTheme="minorEastAsia"/>
              </w:rPr>
            </w:pPr>
            <w:r>
              <w:rPr>
                <w:rFonts w:eastAsia="Yu Mincho" w:hint="eastAsia"/>
                <w:lang w:eastAsia="ja-JP"/>
              </w:rPr>
              <w:t>We are also ok to postpone this discussion.</w:t>
            </w:r>
          </w:p>
        </w:tc>
      </w:tr>
      <w:tr w:rsidR="0026635C" w14:paraId="527A8AC7" w14:textId="77777777" w:rsidTr="00857817">
        <w:tc>
          <w:tcPr>
            <w:tcW w:w="1250" w:type="dxa"/>
          </w:tcPr>
          <w:p w14:paraId="72D15352" w14:textId="77777777" w:rsidR="0026635C" w:rsidRDefault="00A3535A" w:rsidP="00857817">
            <w:pPr>
              <w:spacing w:after="0"/>
              <w:rPr>
                <w:rFonts w:eastAsiaTheme="minorEastAsia"/>
              </w:rPr>
            </w:pPr>
            <w:r>
              <w:rPr>
                <w:rFonts w:eastAsiaTheme="minorEastAsia"/>
              </w:rPr>
              <w:t>Ericsson</w:t>
            </w:r>
          </w:p>
        </w:tc>
        <w:tc>
          <w:tcPr>
            <w:tcW w:w="8076" w:type="dxa"/>
          </w:tcPr>
          <w:p w14:paraId="6376752F" w14:textId="77777777" w:rsidR="0026635C" w:rsidRDefault="00A3535A" w:rsidP="00857817">
            <w:pPr>
              <w:spacing w:after="0"/>
              <w:rPr>
                <w:rFonts w:eastAsiaTheme="minorEastAsia"/>
              </w:rPr>
            </w:pPr>
            <w:proofErr w:type="gramStart"/>
            <w:r>
              <w:rPr>
                <w:rFonts w:eastAsiaTheme="minorEastAsia"/>
              </w:rPr>
              <w:t>Similar to</w:t>
            </w:r>
            <w:proofErr w:type="gramEnd"/>
            <w:r>
              <w:rPr>
                <w:rFonts w:eastAsiaTheme="minorEastAsia"/>
              </w:rPr>
              <w:t xml:space="preserve"> our comment on Proposal 2-5, this discussion can be postponed since it depends on outcome of other proposals on UE behavior, e.g., Proposal 3-2. For example, one outcome can be that for SPS-PDSCH, the gNB ensures that there is never an overlap with a “switching gap” or conflict with switching pattern, then there is no need to modify the UE procedure on HARQ-ACK codebook generation.</w:t>
            </w:r>
          </w:p>
        </w:tc>
      </w:tr>
      <w:tr w:rsidR="0026635C" w14:paraId="60B82CEE" w14:textId="77777777" w:rsidTr="00857817">
        <w:tc>
          <w:tcPr>
            <w:tcW w:w="1250" w:type="dxa"/>
          </w:tcPr>
          <w:p w14:paraId="422AD40D" w14:textId="77777777" w:rsidR="0026635C" w:rsidRDefault="00A3535A" w:rsidP="00857817">
            <w:pPr>
              <w:spacing w:after="0"/>
              <w:rPr>
                <w:rFonts w:eastAsiaTheme="minorEastAsia"/>
              </w:rPr>
            </w:pPr>
            <w:r>
              <w:rPr>
                <w:rFonts w:eastAsiaTheme="minorEastAsia" w:hint="eastAsia"/>
              </w:rPr>
              <w:t>ZTE</w:t>
            </w:r>
          </w:p>
        </w:tc>
        <w:tc>
          <w:tcPr>
            <w:tcW w:w="8076" w:type="dxa"/>
          </w:tcPr>
          <w:p w14:paraId="0015D5D0" w14:textId="77777777" w:rsidR="0026635C" w:rsidRDefault="00A3535A" w:rsidP="00857817">
            <w:pPr>
              <w:spacing w:after="0"/>
              <w:rPr>
                <w:rFonts w:eastAsiaTheme="minorEastAsia"/>
              </w:rPr>
            </w:pPr>
            <w:r>
              <w:rPr>
                <w:rFonts w:eastAsiaTheme="minorEastAsia" w:hint="eastAsia"/>
              </w:rPr>
              <w:t>Support</w:t>
            </w:r>
            <w:r>
              <w:rPr>
                <w:rFonts w:eastAsiaTheme="minorEastAsia"/>
              </w:rPr>
              <w:t xml:space="preserve"> with the same reason above.</w:t>
            </w:r>
          </w:p>
        </w:tc>
      </w:tr>
      <w:tr w:rsidR="00857817" w14:paraId="21532ED1" w14:textId="77777777" w:rsidTr="00857817">
        <w:tc>
          <w:tcPr>
            <w:tcW w:w="1250" w:type="dxa"/>
          </w:tcPr>
          <w:p w14:paraId="0F1F6FAE" w14:textId="3435BF6D" w:rsidR="00857817" w:rsidRDefault="00857817" w:rsidP="00857817">
            <w:pPr>
              <w:spacing w:after="0"/>
              <w:rPr>
                <w:rFonts w:eastAsiaTheme="minorEastAsia"/>
              </w:rPr>
            </w:pPr>
            <w:r>
              <w:rPr>
                <w:rFonts w:eastAsia="Malgun Gothic" w:hint="eastAsia"/>
                <w:lang w:eastAsia="ko-KR"/>
              </w:rPr>
              <w:t>LGE</w:t>
            </w:r>
          </w:p>
        </w:tc>
        <w:tc>
          <w:tcPr>
            <w:tcW w:w="8076" w:type="dxa"/>
          </w:tcPr>
          <w:p w14:paraId="440C2779" w14:textId="2A713845" w:rsidR="00857817" w:rsidRDefault="00857817" w:rsidP="00857817">
            <w:pPr>
              <w:spacing w:after="0"/>
              <w:rPr>
                <w:rFonts w:eastAsiaTheme="minorEastAsia"/>
              </w:rPr>
            </w:pPr>
            <w:r>
              <w:rPr>
                <w:rFonts w:eastAsia="Malgun Gothic"/>
                <w:lang w:eastAsia="ko-KR"/>
              </w:rPr>
              <w:t>W</w:t>
            </w:r>
            <w:r>
              <w:rPr>
                <w:rFonts w:eastAsia="Malgun Gothic" w:hint="eastAsia"/>
                <w:lang w:eastAsia="ko-KR"/>
              </w:rPr>
              <w:t>e also support Proposal 2-6 in principle, and fine with the updated version from Samsung.</w:t>
            </w:r>
          </w:p>
        </w:tc>
      </w:tr>
      <w:tr w:rsidR="00713324" w14:paraId="59498E15" w14:textId="77777777" w:rsidTr="00857817">
        <w:tc>
          <w:tcPr>
            <w:tcW w:w="1250" w:type="dxa"/>
          </w:tcPr>
          <w:p w14:paraId="7269539B" w14:textId="0120486E" w:rsidR="00713324" w:rsidRDefault="00713324" w:rsidP="00713324">
            <w:pPr>
              <w:spacing w:after="0"/>
              <w:rPr>
                <w:rFonts w:eastAsia="Malgun Gothic"/>
                <w:lang w:eastAsia="ko-KR"/>
              </w:rPr>
            </w:pPr>
            <w:r>
              <w:rPr>
                <w:rFonts w:eastAsiaTheme="minorEastAsia" w:hint="eastAsia"/>
              </w:rPr>
              <w:t>O</w:t>
            </w:r>
            <w:r>
              <w:rPr>
                <w:rFonts w:eastAsiaTheme="minorEastAsia"/>
              </w:rPr>
              <w:t>PPO</w:t>
            </w:r>
          </w:p>
        </w:tc>
        <w:tc>
          <w:tcPr>
            <w:tcW w:w="8076" w:type="dxa"/>
          </w:tcPr>
          <w:p w14:paraId="4E8742AE" w14:textId="77777777" w:rsidR="00713324" w:rsidRDefault="00713324" w:rsidP="00713324">
            <w:pPr>
              <w:spacing w:after="0"/>
              <w:rPr>
                <w:rFonts w:eastAsiaTheme="minorEastAsia"/>
              </w:rPr>
            </w:pPr>
            <w:r>
              <w:rPr>
                <w:rFonts w:eastAsiaTheme="minorEastAsia"/>
              </w:rPr>
              <w:t>WID notes that s</w:t>
            </w:r>
            <w:r w:rsidRPr="00FC63E9">
              <w:rPr>
                <w:rFonts w:eastAsiaTheme="minorEastAsia"/>
              </w:rPr>
              <w:t>trive to minimize the RAN1 impact</w:t>
            </w:r>
            <w:r>
              <w:rPr>
                <w:rFonts w:eastAsiaTheme="minorEastAsia"/>
              </w:rPr>
              <w:t>. So, enhancement issue should be avoided.</w:t>
            </w:r>
          </w:p>
          <w:p w14:paraId="4DB95047" w14:textId="3615F92F" w:rsidR="00713324" w:rsidRDefault="00713324" w:rsidP="00713324">
            <w:pPr>
              <w:spacing w:after="0"/>
              <w:rPr>
                <w:rFonts w:eastAsia="Malgun Gothic"/>
                <w:lang w:eastAsia="ko-KR"/>
              </w:rPr>
            </w:pPr>
            <w:r>
              <w:rPr>
                <w:rFonts w:eastAsiaTheme="minorEastAsia"/>
              </w:rPr>
              <w:t>TU is so limited, so we should focus on essential issues firstly, e.g. semi-static switching pattern configuration.</w:t>
            </w:r>
          </w:p>
        </w:tc>
      </w:tr>
      <w:tr w:rsidR="00A91CB8" w14:paraId="6A39A2AE" w14:textId="77777777" w:rsidTr="00857817">
        <w:tc>
          <w:tcPr>
            <w:tcW w:w="1250" w:type="dxa"/>
          </w:tcPr>
          <w:p w14:paraId="55CB8E15" w14:textId="20F35E3E" w:rsidR="00A91CB8" w:rsidRDefault="00A91CB8" w:rsidP="00A91CB8">
            <w:pPr>
              <w:spacing w:after="0"/>
              <w:rPr>
                <w:rFonts w:eastAsiaTheme="minorEastAsia"/>
              </w:rPr>
            </w:pPr>
            <w:r>
              <w:rPr>
                <w:rFonts w:eastAsiaTheme="minorEastAsia"/>
              </w:rPr>
              <w:t>Lenovo</w:t>
            </w:r>
          </w:p>
        </w:tc>
        <w:tc>
          <w:tcPr>
            <w:tcW w:w="8076" w:type="dxa"/>
          </w:tcPr>
          <w:p w14:paraId="7D16AEB7" w14:textId="337346EB" w:rsidR="00A91CB8" w:rsidRDefault="00A91CB8" w:rsidP="00A91CB8">
            <w:pPr>
              <w:spacing w:after="0"/>
              <w:rPr>
                <w:rFonts w:eastAsiaTheme="minorEastAsia"/>
              </w:rPr>
            </w:pPr>
            <w:r>
              <w:rPr>
                <w:rFonts w:eastAsiaTheme="minorEastAsia"/>
              </w:rPr>
              <w:t>We agree with other companies to defer this proposal.</w:t>
            </w:r>
          </w:p>
        </w:tc>
      </w:tr>
      <w:tr w:rsidR="00FB7BE6" w14:paraId="0BD01A5D" w14:textId="77777777" w:rsidTr="00857817">
        <w:tc>
          <w:tcPr>
            <w:tcW w:w="1250" w:type="dxa"/>
          </w:tcPr>
          <w:p w14:paraId="4D87D4D9" w14:textId="7B70A370" w:rsidR="00FB7BE6" w:rsidRDefault="00FB7BE6" w:rsidP="00FB7BE6">
            <w:pPr>
              <w:spacing w:after="0"/>
              <w:rPr>
                <w:rFonts w:eastAsiaTheme="minorEastAsia"/>
              </w:rPr>
            </w:pPr>
            <w:r>
              <w:rPr>
                <w:rFonts w:eastAsiaTheme="minorEastAsia"/>
              </w:rPr>
              <w:t>Moderator</w:t>
            </w:r>
          </w:p>
        </w:tc>
        <w:tc>
          <w:tcPr>
            <w:tcW w:w="8076" w:type="dxa"/>
          </w:tcPr>
          <w:p w14:paraId="6EFD7075" w14:textId="2B3AFD45" w:rsidR="00FB7BE6" w:rsidRDefault="00FB7BE6" w:rsidP="00FB7BE6">
            <w:pPr>
              <w:spacing w:after="0"/>
              <w:rPr>
                <w:rFonts w:eastAsiaTheme="minorEastAsia"/>
              </w:rPr>
            </w:pPr>
            <w:r>
              <w:rPr>
                <w:rFonts w:eastAsiaTheme="minorEastAsia"/>
              </w:rPr>
              <w:t>Based on the feedback, the proposals can be further discussed after switching pattern configuration is clear</w:t>
            </w:r>
          </w:p>
        </w:tc>
      </w:tr>
    </w:tbl>
    <w:p w14:paraId="14A09249" w14:textId="77777777" w:rsidR="0026635C" w:rsidRDefault="0026635C">
      <w:pPr>
        <w:pStyle w:val="0Maintext"/>
      </w:pPr>
    </w:p>
    <w:p w14:paraId="6F18CA3E" w14:textId="77777777" w:rsidR="0026635C" w:rsidRDefault="0026635C">
      <w:pPr>
        <w:pStyle w:val="0Maintext"/>
      </w:pPr>
    </w:p>
    <w:p w14:paraId="2513908E" w14:textId="77777777" w:rsidR="0026635C" w:rsidRDefault="00A3535A">
      <w:pPr>
        <w:pStyle w:val="Heading3"/>
      </w:pPr>
      <w:r>
        <w:t xml:space="preserve"> Processing delay</w:t>
      </w:r>
    </w:p>
    <w:p w14:paraId="7A9D5DF1" w14:textId="77777777" w:rsidR="0026635C" w:rsidRDefault="00A3535A">
      <w:pPr>
        <w:pStyle w:val="0Maintext"/>
        <w:spacing w:line="240" w:lineRule="auto"/>
        <w:contextualSpacing/>
      </w:pPr>
      <w:r>
        <w:t>In terms of the PHY layer processing delay, several companies’ proposal to introduce additional processing time ([9] Samsung, [11] LG). From the moderator’s perspective, in the legacy UL Tx switching, the additional processing time, i.e.,</w:t>
      </w:r>
      <m:oMath>
        <m:sSub>
          <m:sSubPr>
            <m:ctrlPr>
              <w:rPr>
                <w:rFonts w:ascii="Cambria Math" w:hAnsi="Cambria Math"/>
                <w:i/>
              </w:rPr>
            </m:ctrlPr>
          </m:sSubPr>
          <m:e>
            <m:r>
              <w:rPr>
                <w:rFonts w:ascii="Cambria Math" w:hAnsi="Cambria Math"/>
              </w:rPr>
              <m:t>T</m:t>
            </m:r>
          </m:e>
          <m:sub>
            <m:r>
              <w:rPr>
                <w:rFonts w:ascii="Cambria Math" w:hAnsi="Cambria Math"/>
              </w:rPr>
              <m:t>switch</m:t>
            </m:r>
          </m:sub>
        </m:sSub>
      </m:oMath>
      <w:r>
        <w:t xml:space="preserve">, was introduced at least for the following cases </w:t>
      </w:r>
    </w:p>
    <w:p w14:paraId="0229D5E6" w14:textId="77777777" w:rsidR="0026635C" w:rsidRDefault="00A3535A">
      <w:pPr>
        <w:pStyle w:val="0Maintext"/>
        <w:numPr>
          <w:ilvl w:val="0"/>
          <w:numId w:val="18"/>
        </w:numPr>
        <w:spacing w:line="240" w:lineRule="auto"/>
        <w:contextualSpacing/>
      </w:pPr>
      <w:r>
        <w:t>PUSCH processing time, reference TS38.214 Clause 6.4</w:t>
      </w:r>
    </w:p>
    <w:p w14:paraId="19FF8909" w14:textId="77777777" w:rsidR="0026635C" w:rsidRDefault="00A3535A">
      <w:pPr>
        <w:pStyle w:val="0Maintext"/>
        <w:numPr>
          <w:ilvl w:val="0"/>
          <w:numId w:val="18"/>
        </w:numPr>
        <w:spacing w:line="240" w:lineRule="auto"/>
        <w:contextualSpacing/>
      </w:pPr>
      <w:r>
        <w:t>UE CSI computation time, reference TS38.214 Clause 5.4</w:t>
      </w:r>
    </w:p>
    <w:p w14:paraId="7B38E5C0" w14:textId="77777777" w:rsidR="0026635C" w:rsidRDefault="00A3535A">
      <w:pPr>
        <w:pStyle w:val="0Maintext"/>
        <w:numPr>
          <w:ilvl w:val="0"/>
          <w:numId w:val="18"/>
        </w:numPr>
        <w:spacing w:line="240" w:lineRule="auto"/>
        <w:contextualSpacing/>
      </w:pPr>
      <w:r>
        <w:t>DCI triggered SRS transmission, reference TS38.214 Clause 6.2.1</w:t>
      </w:r>
    </w:p>
    <w:p w14:paraId="50D2F288" w14:textId="77777777" w:rsidR="0026635C" w:rsidRDefault="00A3535A">
      <w:pPr>
        <w:pStyle w:val="0Maintext"/>
        <w:numPr>
          <w:ilvl w:val="0"/>
          <w:numId w:val="18"/>
        </w:numPr>
        <w:spacing w:line="240" w:lineRule="auto"/>
        <w:contextualSpacing/>
      </w:pPr>
      <w:r>
        <w:t>PRACH transmission, reference TS38.213 Clause 8.1</w:t>
      </w:r>
    </w:p>
    <w:p w14:paraId="47AF27F1" w14:textId="77777777" w:rsidR="0026635C" w:rsidRDefault="00A3535A">
      <w:pPr>
        <w:pStyle w:val="0Maintext"/>
        <w:numPr>
          <w:ilvl w:val="0"/>
          <w:numId w:val="18"/>
        </w:numPr>
        <w:spacing w:line="240" w:lineRule="auto"/>
        <w:contextualSpacing/>
      </w:pPr>
      <w:r>
        <w:t xml:space="preserve">Etc. </w:t>
      </w:r>
    </w:p>
    <w:p w14:paraId="259C2EE8" w14:textId="1741AEE2" w:rsidR="0026635C" w:rsidRDefault="009A6B86">
      <w:pPr>
        <w:pStyle w:val="H3Proposal"/>
      </w:pPr>
      <w:r>
        <w:rPr>
          <w:highlight w:val="yellow"/>
        </w:rPr>
        <w:t xml:space="preserve">[Closed][R1] </w:t>
      </w:r>
      <w:r w:rsidR="00A3535A">
        <w:rPr>
          <w:highlight w:val="yellow"/>
        </w:rPr>
        <w:t>Question 2-7</w:t>
      </w:r>
    </w:p>
    <w:p w14:paraId="73C03266" w14:textId="77777777" w:rsidR="0026635C" w:rsidRDefault="00A3535A">
      <w:pPr>
        <w:spacing w:after="0"/>
      </w:pPr>
      <w:r>
        <w:rPr>
          <w:lang w:val="en-GB"/>
        </w:rPr>
        <w:t xml:space="preserve">For </w:t>
      </w:r>
      <w:r>
        <w:t xml:space="preserve">Rel-19 low NR band carrier aggregation via switching, </w:t>
      </w:r>
      <w:r>
        <w:rPr>
          <w:u w:val="single"/>
        </w:rPr>
        <w:t>do we need</w:t>
      </w:r>
      <w:r>
        <w:t xml:space="preserve"> to introduce additional processing time,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t xml:space="preserve">for one or multiple or </w:t>
      </w:r>
      <w:proofErr w:type="gramStart"/>
      <w:r>
        <w:t>all of</w:t>
      </w:r>
      <w:proofErr w:type="gramEnd"/>
      <w:r>
        <w:t xml:space="preserve"> the following cases </w:t>
      </w:r>
    </w:p>
    <w:p w14:paraId="2F5A7522" w14:textId="77777777" w:rsidR="0026635C" w:rsidRDefault="00A3535A">
      <w:pPr>
        <w:pStyle w:val="ListParagraph"/>
        <w:numPr>
          <w:ilvl w:val="0"/>
          <w:numId w:val="7"/>
        </w:numPr>
      </w:pPr>
      <w:r>
        <w:t xml:space="preserve">A PUCCH transmission with HARQ-ACK for a PDSCH or PDCCH </w:t>
      </w:r>
    </w:p>
    <w:p w14:paraId="3C4C596A" w14:textId="77777777" w:rsidR="0026635C" w:rsidRDefault="00A3535A">
      <w:pPr>
        <w:pStyle w:val="ListParagraph"/>
        <w:numPr>
          <w:ilvl w:val="0"/>
          <w:numId w:val="7"/>
        </w:numPr>
      </w:pPr>
      <w:r>
        <w:t>PDCCH reception schedules a PUSCH transmission</w:t>
      </w:r>
    </w:p>
    <w:p w14:paraId="580F1CF6" w14:textId="77777777" w:rsidR="0026635C" w:rsidRDefault="00A3535A">
      <w:pPr>
        <w:pStyle w:val="ListParagraph"/>
        <w:numPr>
          <w:ilvl w:val="0"/>
          <w:numId w:val="7"/>
        </w:numPr>
      </w:pPr>
      <w:r>
        <w:t>A PDCCH reception indicates SRS transmission</w:t>
      </w:r>
    </w:p>
    <w:p w14:paraId="56D6E0F5" w14:textId="77777777" w:rsidR="0026635C" w:rsidRDefault="00A3535A">
      <w:pPr>
        <w:pStyle w:val="ListParagraph"/>
        <w:numPr>
          <w:ilvl w:val="0"/>
          <w:numId w:val="7"/>
        </w:numPr>
      </w:pPr>
      <w:r>
        <w:t>A RAR schedules a PUSCH transmission</w:t>
      </w:r>
    </w:p>
    <w:p w14:paraId="0C80FDCF" w14:textId="77777777" w:rsidR="0026635C" w:rsidRDefault="00A3535A">
      <w:pPr>
        <w:pStyle w:val="ListParagraph"/>
        <w:numPr>
          <w:ilvl w:val="0"/>
          <w:numId w:val="7"/>
        </w:numPr>
      </w:pPr>
      <w:r>
        <w:t xml:space="preserve">FFS: other scenarios </w:t>
      </w:r>
    </w:p>
    <w:tbl>
      <w:tblPr>
        <w:tblStyle w:val="TableGrid"/>
        <w:tblpPr w:leftFromText="180" w:rightFromText="180" w:vertAnchor="text" w:horzAnchor="margin" w:tblpX="113" w:tblpY="137"/>
        <w:tblW w:w="9350" w:type="dxa"/>
        <w:tblLook w:val="04A0" w:firstRow="1" w:lastRow="0" w:firstColumn="1" w:lastColumn="0" w:noHBand="0" w:noVBand="1"/>
      </w:tblPr>
      <w:tblGrid>
        <w:gridCol w:w="1274"/>
        <w:gridCol w:w="8076"/>
      </w:tblGrid>
      <w:tr w:rsidR="0026635C" w14:paraId="2D74E2E6" w14:textId="77777777" w:rsidTr="00857817">
        <w:tc>
          <w:tcPr>
            <w:tcW w:w="1274" w:type="dxa"/>
            <w:shd w:val="clear" w:color="auto" w:fill="B4C6E7" w:themeFill="accent1" w:themeFillTint="66"/>
          </w:tcPr>
          <w:p w14:paraId="4B95A9C4" w14:textId="77777777" w:rsidR="0026635C" w:rsidRDefault="00A3535A" w:rsidP="00857817">
            <w:pPr>
              <w:spacing w:after="0"/>
              <w:jc w:val="center"/>
              <w:rPr>
                <w:b/>
                <w:bCs/>
              </w:rPr>
            </w:pPr>
            <w:r>
              <w:rPr>
                <w:b/>
                <w:bCs/>
              </w:rPr>
              <w:t>Company</w:t>
            </w:r>
          </w:p>
        </w:tc>
        <w:tc>
          <w:tcPr>
            <w:tcW w:w="8076" w:type="dxa"/>
            <w:shd w:val="clear" w:color="auto" w:fill="B4C6E7" w:themeFill="accent1" w:themeFillTint="66"/>
          </w:tcPr>
          <w:p w14:paraId="479EAD8D" w14:textId="77777777" w:rsidR="0026635C" w:rsidRDefault="00A3535A" w:rsidP="00857817">
            <w:pPr>
              <w:spacing w:after="0"/>
              <w:jc w:val="center"/>
              <w:rPr>
                <w:b/>
                <w:bCs/>
              </w:rPr>
            </w:pPr>
            <w:r>
              <w:rPr>
                <w:b/>
                <w:bCs/>
              </w:rPr>
              <w:t>Comments</w:t>
            </w:r>
          </w:p>
        </w:tc>
      </w:tr>
      <w:tr w:rsidR="0026635C" w14:paraId="687152B1" w14:textId="77777777" w:rsidTr="00857817">
        <w:tc>
          <w:tcPr>
            <w:tcW w:w="1274" w:type="dxa"/>
          </w:tcPr>
          <w:p w14:paraId="783161E0" w14:textId="77777777" w:rsidR="0026635C" w:rsidRDefault="00A3535A" w:rsidP="00857817">
            <w:pPr>
              <w:spacing w:after="0"/>
              <w:rPr>
                <w:rFonts w:eastAsiaTheme="minorEastAsia"/>
              </w:rPr>
            </w:pPr>
            <w:r>
              <w:rPr>
                <w:rFonts w:eastAsiaTheme="minorEastAsia"/>
              </w:rPr>
              <w:t>Moderator</w:t>
            </w:r>
          </w:p>
        </w:tc>
        <w:tc>
          <w:tcPr>
            <w:tcW w:w="8076" w:type="dxa"/>
          </w:tcPr>
          <w:p w14:paraId="1984C3CA" w14:textId="77777777" w:rsidR="0026635C" w:rsidRDefault="00A3535A" w:rsidP="00857817">
            <w:pPr>
              <w:spacing w:after="0"/>
              <w:rPr>
                <w:rFonts w:eastAsiaTheme="minorEastAsia"/>
              </w:rPr>
            </w:pPr>
            <w:r>
              <w:rPr>
                <w:rFonts w:eastAsiaTheme="minorEastAsia"/>
              </w:rPr>
              <w:t xml:space="preserve">Please share your view on whether additional processing time is needed, if needed, for which cases. Feedback from UE vendor is appreciated. </w:t>
            </w:r>
          </w:p>
          <w:p w14:paraId="1557E823" w14:textId="77777777" w:rsidR="0026635C" w:rsidRDefault="00A3535A" w:rsidP="00857817">
            <w:pPr>
              <w:spacing w:after="0"/>
              <w:rPr>
                <w:rFonts w:eastAsiaTheme="minorEastAsia"/>
              </w:rPr>
            </w:pPr>
            <w:r>
              <w:rPr>
                <w:rFonts w:eastAsiaTheme="minorEastAsia"/>
              </w:rPr>
              <w:t xml:space="preserve">Additional processing time is introduced for UL Tx switching, but UL Tx switching supports DCI based dynamic switching.  </w:t>
            </w:r>
          </w:p>
        </w:tc>
      </w:tr>
      <w:tr w:rsidR="0026635C" w14:paraId="6F0C3D21" w14:textId="77777777" w:rsidTr="00857817">
        <w:tc>
          <w:tcPr>
            <w:tcW w:w="1274" w:type="dxa"/>
          </w:tcPr>
          <w:p w14:paraId="5E7E312E" w14:textId="77777777" w:rsidR="0026635C" w:rsidRDefault="00A3535A" w:rsidP="00857817">
            <w:pPr>
              <w:spacing w:after="0"/>
              <w:rPr>
                <w:rFonts w:eastAsiaTheme="minorEastAsia"/>
              </w:rPr>
            </w:pPr>
            <w:r>
              <w:rPr>
                <w:rFonts w:eastAsiaTheme="minorEastAsia"/>
              </w:rPr>
              <w:t>MediaTek</w:t>
            </w:r>
          </w:p>
        </w:tc>
        <w:tc>
          <w:tcPr>
            <w:tcW w:w="8076" w:type="dxa"/>
          </w:tcPr>
          <w:p w14:paraId="2A31AC98" w14:textId="77777777" w:rsidR="0026635C" w:rsidRDefault="00A3535A" w:rsidP="00857817">
            <w:pPr>
              <w:spacing w:after="0"/>
              <w:rPr>
                <w:rFonts w:eastAsiaTheme="minorEastAsia"/>
              </w:rPr>
            </w:pPr>
            <w:r>
              <w:rPr>
                <w:rFonts w:eastAsiaTheme="minorEastAsia"/>
              </w:rPr>
              <w:t xml:space="preserve">For Case 1, we need more time to check internally. We suggest postponing the discussion to next meeting (RAN1#121).   </w:t>
            </w:r>
          </w:p>
          <w:p w14:paraId="4EB718DC" w14:textId="77777777" w:rsidR="0026635C" w:rsidRDefault="0026635C" w:rsidP="00857817">
            <w:pPr>
              <w:pStyle w:val="BodyText"/>
              <w:rPr>
                <w:lang w:val="en-US" w:eastAsia="zh-CN"/>
              </w:rPr>
            </w:pPr>
          </w:p>
          <w:p w14:paraId="6141A15D" w14:textId="77777777" w:rsidR="0026635C" w:rsidRDefault="00A3535A" w:rsidP="00857817">
            <w:pPr>
              <w:pStyle w:val="BodyText"/>
              <w:rPr>
                <w:rFonts w:eastAsia="Times New Roman"/>
              </w:rPr>
            </w:pPr>
            <w:r>
              <w:t xml:space="preserve">For Case 2 and Case 3, we would like to understand the cases better. Do they happen only in the scenario when cross-carrier and cross-slot scheduling are applied? If yes, we would propose the following instead: </w:t>
            </w:r>
          </w:p>
          <w:p w14:paraId="2DD846C7" w14:textId="77777777" w:rsidR="0026635C" w:rsidRDefault="00A3535A" w:rsidP="00857817">
            <w:pPr>
              <w:pStyle w:val="BodyText"/>
            </w:pPr>
            <w:r>
              <w:t xml:space="preserve">Proposal: Support only self-scheduling for LBCA via switching. </w:t>
            </w:r>
          </w:p>
          <w:p w14:paraId="5D1FF989" w14:textId="77777777" w:rsidR="0026635C" w:rsidRDefault="0026635C" w:rsidP="00857817">
            <w:pPr>
              <w:spacing w:after="0"/>
            </w:pPr>
          </w:p>
          <w:p w14:paraId="2EB4F448" w14:textId="77777777" w:rsidR="0026635C" w:rsidRDefault="00A3535A" w:rsidP="00857817">
            <w:pPr>
              <w:spacing w:after="0"/>
              <w:rPr>
                <w:rFonts w:eastAsiaTheme="minorEastAsia"/>
              </w:rPr>
            </w:pPr>
            <w:r>
              <w:t xml:space="preserve">For Case 4: We prefer once UE triggers a RACH procedure, it should stay on the FDD carrier until the RACH procedure is completed. Hence, Case 4 is not valid case in our view.   </w:t>
            </w:r>
          </w:p>
        </w:tc>
      </w:tr>
      <w:tr w:rsidR="0026635C" w14:paraId="38A0CB44" w14:textId="77777777" w:rsidTr="00857817">
        <w:tc>
          <w:tcPr>
            <w:tcW w:w="1274" w:type="dxa"/>
          </w:tcPr>
          <w:p w14:paraId="43920610" w14:textId="77777777" w:rsidR="0026635C" w:rsidRDefault="00A3535A" w:rsidP="00857817">
            <w:pPr>
              <w:spacing w:after="0"/>
              <w:rPr>
                <w:rFonts w:eastAsiaTheme="minorEastAsia"/>
              </w:rPr>
            </w:pPr>
            <w:r>
              <w:rPr>
                <w:rFonts w:eastAsiaTheme="minorEastAsia"/>
              </w:rPr>
              <w:t>Samsung</w:t>
            </w:r>
          </w:p>
        </w:tc>
        <w:tc>
          <w:tcPr>
            <w:tcW w:w="8076" w:type="dxa"/>
          </w:tcPr>
          <w:p w14:paraId="53FF5D04" w14:textId="77777777" w:rsidR="0026635C" w:rsidRDefault="00A3535A" w:rsidP="00857817">
            <w:pPr>
              <w:spacing w:after="0"/>
            </w:pPr>
            <w:r>
              <w:rPr>
                <w:rFonts w:eastAsiaTheme="minorEastAsia"/>
              </w:rPr>
              <w:t xml:space="preserve">We think the issue is critical for UE implementation. One example is given below and the corresponding spec is also provided. At least for sequential processing, additional timeline should be added to ensure UE having enough processing time. Please not the PDSCHs on </w:t>
            </w:r>
            <w:proofErr w:type="spellStart"/>
            <w:r>
              <w:rPr>
                <w:rFonts w:eastAsiaTheme="minorEastAsia"/>
              </w:rPr>
              <w:t>Scell</w:t>
            </w:r>
            <w:proofErr w:type="spellEnd"/>
            <w:r>
              <w:rPr>
                <w:rFonts w:eastAsiaTheme="minorEastAsia"/>
              </w:rPr>
              <w:t xml:space="preserve"> can only have HARQ-ACK on PCell.</w:t>
            </w:r>
          </w:p>
          <w:p w14:paraId="06A04E0E" w14:textId="77777777" w:rsidR="0026635C" w:rsidRDefault="0026635C" w:rsidP="00857817">
            <w:pPr>
              <w:pStyle w:val="BodyText"/>
              <w:rPr>
                <w:lang w:val="en-US" w:eastAsia="zh-CN"/>
              </w:rPr>
            </w:pPr>
          </w:p>
          <w:p w14:paraId="4EDF1C44" w14:textId="77777777" w:rsidR="0026635C" w:rsidRDefault="00A3535A" w:rsidP="00857817">
            <w:pPr>
              <w:pStyle w:val="BodyText"/>
              <w:rPr>
                <w:lang w:val="en-US" w:eastAsia="zh-CN"/>
              </w:rPr>
            </w:pPr>
            <w:r>
              <w:rPr>
                <w:noProof/>
                <w:lang w:val="en-US" w:eastAsia="zh-CN"/>
              </w:rPr>
              <w:lastRenderedPageBreak/>
              <w:drawing>
                <wp:inline distT="0" distB="0" distL="0" distR="0" wp14:anchorId="656A735A" wp14:editId="3FD841CD">
                  <wp:extent cx="3512820" cy="1979930"/>
                  <wp:effectExtent l="0" t="0" r="0" b="1270"/>
                  <wp:docPr id="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9"/>
                          <pic:cNvPicPr>
                            <a:picLocks noChangeAspect="1"/>
                          </pic:cNvPicPr>
                        </pic:nvPicPr>
                        <pic:blipFill>
                          <a:blip r:embed="rId35"/>
                          <a:stretch>
                            <a:fillRect/>
                          </a:stretch>
                        </pic:blipFill>
                        <pic:spPr>
                          <a:xfrm>
                            <a:off x="0" y="0"/>
                            <a:ext cx="3513001" cy="1980260"/>
                          </a:xfrm>
                          <a:prstGeom prst="rect">
                            <a:avLst/>
                          </a:prstGeom>
                        </pic:spPr>
                      </pic:pic>
                    </a:graphicData>
                  </a:graphic>
                </wp:inline>
              </w:drawing>
            </w:r>
          </w:p>
          <w:p w14:paraId="604C4AD9" w14:textId="77777777" w:rsidR="0026635C" w:rsidRDefault="0026635C" w:rsidP="00857817">
            <w:pPr>
              <w:pStyle w:val="BodyText"/>
              <w:rPr>
                <w:lang w:val="en-US" w:eastAsia="zh-CN"/>
              </w:rPr>
            </w:pPr>
          </w:p>
          <w:p w14:paraId="69E0411E" w14:textId="77777777" w:rsidR="0026635C" w:rsidRDefault="00A3535A" w:rsidP="00857817">
            <w:pPr>
              <w:pStyle w:val="BodyText"/>
              <w:rPr>
                <w:lang w:val="en-US" w:eastAsia="zh-CN"/>
              </w:rPr>
            </w:pPr>
            <w:r>
              <w:rPr>
                <w:noProof/>
                <w:lang w:val="en-US" w:eastAsia="zh-CN"/>
              </w:rPr>
              <w:drawing>
                <wp:inline distT="0" distB="0" distL="0" distR="0" wp14:anchorId="666123D8" wp14:editId="37A91586">
                  <wp:extent cx="4319905" cy="2830195"/>
                  <wp:effectExtent l="190500" t="190500" r="194945" b="198755"/>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36"/>
                          <a:stretch>
                            <a:fillRect/>
                          </a:stretch>
                        </pic:blipFill>
                        <pic:spPr>
                          <a:xfrm>
                            <a:off x="0" y="0"/>
                            <a:ext cx="4320000" cy="2830480"/>
                          </a:xfrm>
                          <a:prstGeom prst="rect">
                            <a:avLst/>
                          </a:prstGeom>
                          <a:ln>
                            <a:noFill/>
                          </a:ln>
                          <a:effectLst>
                            <a:outerShdw blurRad="190500" algn="tl" rotWithShape="0">
                              <a:srgbClr val="000000">
                                <a:alpha val="70000"/>
                              </a:srgbClr>
                            </a:outerShdw>
                          </a:effectLst>
                        </pic:spPr>
                      </pic:pic>
                    </a:graphicData>
                  </a:graphic>
                </wp:inline>
              </w:drawing>
            </w:r>
          </w:p>
          <w:p w14:paraId="5B2F1761" w14:textId="77777777" w:rsidR="0026635C" w:rsidRDefault="0026635C" w:rsidP="00857817">
            <w:pPr>
              <w:spacing w:after="0"/>
              <w:rPr>
                <w:rFonts w:eastAsiaTheme="minorEastAsia"/>
              </w:rPr>
            </w:pPr>
          </w:p>
        </w:tc>
      </w:tr>
      <w:tr w:rsidR="0026635C" w14:paraId="431D99F8" w14:textId="77777777" w:rsidTr="00857817">
        <w:tc>
          <w:tcPr>
            <w:tcW w:w="1274" w:type="dxa"/>
          </w:tcPr>
          <w:p w14:paraId="0BA2C02E" w14:textId="77777777" w:rsidR="0026635C" w:rsidRDefault="00A3535A" w:rsidP="00857817">
            <w:pPr>
              <w:spacing w:after="0"/>
              <w:rPr>
                <w:rFonts w:eastAsiaTheme="minorEastAsia"/>
              </w:rPr>
            </w:pPr>
            <w:r>
              <w:rPr>
                <w:rFonts w:eastAsiaTheme="minorEastAsia"/>
              </w:rPr>
              <w:lastRenderedPageBreak/>
              <w:t>Apple</w:t>
            </w:r>
          </w:p>
        </w:tc>
        <w:tc>
          <w:tcPr>
            <w:tcW w:w="8076" w:type="dxa"/>
          </w:tcPr>
          <w:p w14:paraId="7DB35B55" w14:textId="77777777" w:rsidR="0026635C" w:rsidRDefault="00A3535A" w:rsidP="00857817">
            <w:pPr>
              <w:spacing w:after="0"/>
              <w:rPr>
                <w:rFonts w:eastAsiaTheme="minorEastAsia"/>
              </w:rPr>
            </w:pPr>
            <w:r>
              <w:rPr>
                <w:rFonts w:eastAsiaTheme="minorEastAsia"/>
              </w:rPr>
              <w:t xml:space="preserve">From UE perspective, in general we would have preference to relax the processing timeline to consider the switching gap . However, considering here the switching pattern is semi-static, so this provides UE enough time consider the switching gap requirement beforehand and not really impact the processing timeline. </w:t>
            </w:r>
          </w:p>
          <w:p w14:paraId="64C3B5AD" w14:textId="77777777" w:rsidR="0026635C" w:rsidRDefault="00A3535A" w:rsidP="00857817">
            <w:pPr>
              <w:pStyle w:val="BodyText"/>
              <w:rPr>
                <w:lang w:val="en-US" w:eastAsia="zh-CN"/>
              </w:rPr>
            </w:pPr>
            <w:r>
              <w:rPr>
                <w:lang w:val="en-US" w:eastAsia="zh-CN"/>
              </w:rPr>
              <w:t>Probably, we don’t need to prioritize this discussion right now and can wait for progress on other critical proposals</w:t>
            </w:r>
          </w:p>
        </w:tc>
      </w:tr>
      <w:tr w:rsidR="0026635C" w14:paraId="728ED383" w14:textId="77777777" w:rsidTr="00857817">
        <w:tc>
          <w:tcPr>
            <w:tcW w:w="1274" w:type="dxa"/>
          </w:tcPr>
          <w:p w14:paraId="61A89D0D" w14:textId="77777777" w:rsidR="0026635C" w:rsidRDefault="00A3535A" w:rsidP="00857817">
            <w:pPr>
              <w:spacing w:after="0"/>
              <w:rPr>
                <w:rFonts w:eastAsiaTheme="minorEastAsia"/>
              </w:rPr>
            </w:pPr>
            <w:r>
              <w:rPr>
                <w:rFonts w:eastAsiaTheme="minorEastAsia"/>
              </w:rPr>
              <w:t>Nokia</w:t>
            </w:r>
          </w:p>
        </w:tc>
        <w:tc>
          <w:tcPr>
            <w:tcW w:w="8076" w:type="dxa"/>
          </w:tcPr>
          <w:p w14:paraId="1C9DF363" w14:textId="77777777" w:rsidR="0026635C" w:rsidRDefault="00A3535A" w:rsidP="00857817">
            <w:pPr>
              <w:spacing w:after="0"/>
              <w:rPr>
                <w:rFonts w:eastAsiaTheme="minorEastAsia"/>
              </w:rPr>
            </w:pPr>
            <w:r>
              <w:rPr>
                <w:rFonts w:eastAsiaTheme="minorEastAsia"/>
              </w:rPr>
              <w:t xml:space="preserve">Do not agree. The switching is known in advance and should not contribute to any of the mentioned processing times. That said, the whole discussion point could be moot when one investigates the practical setups applicable in the LB switching.  </w:t>
            </w:r>
          </w:p>
        </w:tc>
      </w:tr>
      <w:tr w:rsidR="0026635C" w14:paraId="462E4E11" w14:textId="77777777" w:rsidTr="00857817">
        <w:tc>
          <w:tcPr>
            <w:tcW w:w="1274" w:type="dxa"/>
          </w:tcPr>
          <w:p w14:paraId="6C552B6B" w14:textId="77777777" w:rsidR="0026635C" w:rsidRDefault="00A3535A" w:rsidP="00857817">
            <w:pPr>
              <w:spacing w:after="0"/>
              <w:rPr>
                <w:rFonts w:eastAsiaTheme="minorEastAsia"/>
              </w:rPr>
            </w:pPr>
            <w:proofErr w:type="spellStart"/>
            <w:r>
              <w:rPr>
                <w:rFonts w:eastAsiaTheme="minorEastAsia"/>
              </w:rPr>
              <w:t>Ofinno</w:t>
            </w:r>
            <w:proofErr w:type="spellEnd"/>
          </w:p>
        </w:tc>
        <w:tc>
          <w:tcPr>
            <w:tcW w:w="8076" w:type="dxa"/>
          </w:tcPr>
          <w:p w14:paraId="1A6F9831" w14:textId="77777777" w:rsidR="0026635C" w:rsidRDefault="00A3535A" w:rsidP="00857817">
            <w:pPr>
              <w:spacing w:after="0"/>
              <w:rPr>
                <w:rFonts w:eastAsiaTheme="minorEastAsia"/>
              </w:rPr>
            </w:pPr>
            <w:r>
              <w:rPr>
                <w:rFonts w:eastAsiaTheme="minorEastAsia"/>
              </w:rPr>
              <w:t>We are fine to discuss this topic.</w:t>
            </w:r>
          </w:p>
        </w:tc>
      </w:tr>
      <w:tr w:rsidR="0026635C" w14:paraId="7C162142" w14:textId="77777777" w:rsidTr="00857817">
        <w:tc>
          <w:tcPr>
            <w:tcW w:w="1274" w:type="dxa"/>
          </w:tcPr>
          <w:p w14:paraId="7975B9D7" w14:textId="77777777" w:rsidR="0026635C" w:rsidRDefault="00A3535A" w:rsidP="00857817">
            <w:pPr>
              <w:spacing w:after="0"/>
              <w:rPr>
                <w:rFonts w:eastAsiaTheme="minorEastAsia"/>
              </w:rPr>
            </w:pPr>
            <w:r>
              <w:rPr>
                <w:rFonts w:eastAsia="Yu Mincho" w:hint="eastAsia"/>
                <w:lang w:eastAsia="ja-JP"/>
              </w:rPr>
              <w:t>Qualcomm</w:t>
            </w:r>
          </w:p>
        </w:tc>
        <w:tc>
          <w:tcPr>
            <w:tcW w:w="8076" w:type="dxa"/>
          </w:tcPr>
          <w:p w14:paraId="34675AE0" w14:textId="77777777" w:rsidR="0026635C" w:rsidRDefault="00A3535A" w:rsidP="00857817">
            <w:pPr>
              <w:spacing w:after="0"/>
              <w:rPr>
                <w:rFonts w:eastAsiaTheme="minorEastAsia"/>
              </w:rPr>
            </w:pPr>
            <w:r>
              <w:rPr>
                <w:rFonts w:eastAsia="Yu Mincho" w:hint="eastAsia"/>
                <w:lang w:eastAsia="ja-JP"/>
              </w:rPr>
              <w:t>We prefer first to clarify all the procedures related to low-band CA via switching. Especially, whether the switching is purely semi-static or is impacted by PDCCH reception needs to be understood well.</w:t>
            </w:r>
          </w:p>
        </w:tc>
      </w:tr>
      <w:tr w:rsidR="0026635C" w14:paraId="63DCB0B2" w14:textId="77777777" w:rsidTr="00857817">
        <w:tc>
          <w:tcPr>
            <w:tcW w:w="1274" w:type="dxa"/>
          </w:tcPr>
          <w:p w14:paraId="7806D1AA" w14:textId="77777777" w:rsidR="0026635C" w:rsidRDefault="00A3535A" w:rsidP="00857817">
            <w:pPr>
              <w:spacing w:after="0"/>
              <w:rPr>
                <w:rFonts w:eastAsiaTheme="minorEastAsia"/>
              </w:rPr>
            </w:pPr>
            <w:r>
              <w:rPr>
                <w:rFonts w:eastAsia="Yu Mincho" w:hint="eastAsia"/>
                <w:lang w:eastAsia="ja-JP"/>
              </w:rPr>
              <w:t>DOCOMO</w:t>
            </w:r>
          </w:p>
        </w:tc>
        <w:tc>
          <w:tcPr>
            <w:tcW w:w="8076" w:type="dxa"/>
          </w:tcPr>
          <w:p w14:paraId="38A66E27" w14:textId="77777777" w:rsidR="0026635C" w:rsidRDefault="00A3535A" w:rsidP="00857817">
            <w:pPr>
              <w:spacing w:after="0"/>
              <w:rPr>
                <w:rFonts w:eastAsiaTheme="minorEastAsia"/>
              </w:rPr>
            </w:pPr>
            <w:r>
              <w:rPr>
                <w:rFonts w:eastAsia="Yu Mincho" w:hint="eastAsia"/>
                <w:lang w:eastAsia="ja-JP"/>
              </w:rPr>
              <w:t>It is better to have time for careful check on actual UE implementation impact.</w:t>
            </w:r>
          </w:p>
        </w:tc>
      </w:tr>
      <w:tr w:rsidR="0026635C" w14:paraId="3CF86B29" w14:textId="77777777" w:rsidTr="00857817">
        <w:tc>
          <w:tcPr>
            <w:tcW w:w="1274" w:type="dxa"/>
          </w:tcPr>
          <w:p w14:paraId="24739766" w14:textId="77777777" w:rsidR="0026635C" w:rsidRDefault="00A3535A" w:rsidP="00857817">
            <w:pPr>
              <w:spacing w:after="0"/>
              <w:rPr>
                <w:rFonts w:eastAsiaTheme="minorEastAsia"/>
              </w:rPr>
            </w:pPr>
            <w:r>
              <w:rPr>
                <w:rFonts w:eastAsiaTheme="minorEastAsia"/>
              </w:rPr>
              <w:t>Ericsson</w:t>
            </w:r>
          </w:p>
        </w:tc>
        <w:tc>
          <w:tcPr>
            <w:tcW w:w="8076" w:type="dxa"/>
          </w:tcPr>
          <w:p w14:paraId="0183EBC4" w14:textId="77777777" w:rsidR="0026635C" w:rsidRDefault="00A3535A" w:rsidP="00857817">
            <w:pPr>
              <w:spacing w:after="0"/>
              <w:rPr>
                <w:rFonts w:eastAsiaTheme="minorEastAsia"/>
              </w:rPr>
            </w:pPr>
            <w:r>
              <w:rPr>
                <w:rFonts w:eastAsiaTheme="minorEastAsia"/>
              </w:rPr>
              <w:t>Similar with some other companies, we think the processing timeline should not be affected since the switching pattern is semi-static configured.</w:t>
            </w:r>
          </w:p>
        </w:tc>
      </w:tr>
      <w:tr w:rsidR="0026635C" w14:paraId="611237EB" w14:textId="77777777" w:rsidTr="00857817">
        <w:tc>
          <w:tcPr>
            <w:tcW w:w="1274" w:type="dxa"/>
          </w:tcPr>
          <w:p w14:paraId="2133DD23" w14:textId="77777777" w:rsidR="0026635C" w:rsidRDefault="00A3535A" w:rsidP="00857817">
            <w:pPr>
              <w:spacing w:after="0"/>
              <w:rPr>
                <w:rFonts w:eastAsiaTheme="minorEastAsia"/>
              </w:rPr>
            </w:pPr>
            <w:r>
              <w:rPr>
                <w:rFonts w:eastAsiaTheme="minorEastAsia" w:hint="eastAsia"/>
              </w:rPr>
              <w:t>ZTE</w:t>
            </w:r>
          </w:p>
        </w:tc>
        <w:tc>
          <w:tcPr>
            <w:tcW w:w="8076" w:type="dxa"/>
          </w:tcPr>
          <w:p w14:paraId="5DB75377" w14:textId="77777777" w:rsidR="0026635C" w:rsidRDefault="00A3535A" w:rsidP="00857817">
            <w:pPr>
              <w:spacing w:after="0"/>
              <w:rPr>
                <w:rFonts w:eastAsiaTheme="minorEastAsia"/>
              </w:rPr>
            </w:pPr>
            <w:r>
              <w:rPr>
                <w:rFonts w:eastAsiaTheme="minorEastAsia"/>
              </w:rPr>
              <w:t xml:space="preserve">We think more clarification is needed on why such addition processing time is needed. This is a bit different from the Tx switching. For Tx switching, it can be triggered dynamically. The UE can only be aware of the switching after decoding the DCI. Therefore, the additional processing time is needed. For LB CA, it is triggered, the UE can know the switching in advance. It seems that the additional processing time is not needed here. </w:t>
            </w:r>
          </w:p>
          <w:p w14:paraId="5D09EE92" w14:textId="77777777" w:rsidR="0026635C" w:rsidRDefault="0026635C" w:rsidP="00857817">
            <w:pPr>
              <w:spacing w:after="0"/>
              <w:rPr>
                <w:rFonts w:eastAsia="SimSun"/>
                <w:strike/>
              </w:rPr>
            </w:pPr>
          </w:p>
        </w:tc>
      </w:tr>
      <w:tr w:rsidR="00857817" w14:paraId="7EA0C986" w14:textId="77777777" w:rsidTr="00857817">
        <w:tc>
          <w:tcPr>
            <w:tcW w:w="1274" w:type="dxa"/>
          </w:tcPr>
          <w:p w14:paraId="7F226B5C" w14:textId="77777777" w:rsidR="00857817" w:rsidRDefault="00857817" w:rsidP="00857817">
            <w:pPr>
              <w:spacing w:after="0"/>
              <w:rPr>
                <w:rFonts w:eastAsiaTheme="minorEastAsia"/>
              </w:rPr>
            </w:pPr>
            <w:r>
              <w:rPr>
                <w:rFonts w:eastAsiaTheme="minorEastAsia"/>
              </w:rPr>
              <w:t>Huawei, HiSilicon</w:t>
            </w:r>
          </w:p>
        </w:tc>
        <w:tc>
          <w:tcPr>
            <w:tcW w:w="8076" w:type="dxa"/>
          </w:tcPr>
          <w:p w14:paraId="667DAE9E" w14:textId="77777777" w:rsidR="00857817" w:rsidRDefault="00857817" w:rsidP="00857817">
            <w:pPr>
              <w:spacing w:after="0"/>
              <w:rPr>
                <w:rFonts w:eastAsiaTheme="minorEastAsia"/>
              </w:rPr>
            </w:pPr>
            <w:r>
              <w:rPr>
                <w:rFonts w:eastAsiaTheme="minorEastAsia"/>
              </w:rPr>
              <w:t>It is not a dynamic switch but a switch based on semi-static configuration. Irrespective of positive PDCCH scheduling indication, the switch occurs as the semi-static switching pattern requires. In this case, no additional processing time is needed. Could the proponent clarify it a bit?</w:t>
            </w:r>
          </w:p>
        </w:tc>
      </w:tr>
      <w:tr w:rsidR="006E2435" w14:paraId="7D306B0D" w14:textId="77777777" w:rsidTr="00857817">
        <w:tc>
          <w:tcPr>
            <w:tcW w:w="1274" w:type="dxa"/>
          </w:tcPr>
          <w:p w14:paraId="12F82D42" w14:textId="28B391C3" w:rsidR="006E2435" w:rsidRPr="00857817" w:rsidRDefault="00857817" w:rsidP="00857817">
            <w:pPr>
              <w:spacing w:after="0"/>
              <w:rPr>
                <w:rFonts w:eastAsia="Malgun Gothic"/>
                <w:lang w:eastAsia="ko-KR"/>
              </w:rPr>
            </w:pPr>
            <w:r>
              <w:rPr>
                <w:rFonts w:eastAsia="Malgun Gothic" w:hint="eastAsia"/>
                <w:lang w:eastAsia="ko-KR"/>
              </w:rPr>
              <w:t>LGE</w:t>
            </w:r>
          </w:p>
        </w:tc>
        <w:tc>
          <w:tcPr>
            <w:tcW w:w="8076" w:type="dxa"/>
          </w:tcPr>
          <w:p w14:paraId="7F64A49C" w14:textId="40D6B992" w:rsidR="006E2435" w:rsidRDefault="00857817" w:rsidP="00857817">
            <w:pPr>
              <w:spacing w:after="0"/>
              <w:rPr>
                <w:rFonts w:eastAsia="Malgun Gothic"/>
                <w:lang w:eastAsia="ko-KR"/>
              </w:rPr>
            </w:pPr>
            <w:r>
              <w:rPr>
                <w:rFonts w:eastAsia="Malgun Gothic"/>
                <w:lang w:eastAsia="ko-KR"/>
              </w:rPr>
              <w:t>W</w:t>
            </w:r>
            <w:r>
              <w:rPr>
                <w:rFonts w:eastAsia="Malgun Gothic" w:hint="eastAsia"/>
                <w:lang w:eastAsia="ko-KR"/>
              </w:rPr>
              <w:t>e also have similar view as Samsung that additional</w:t>
            </w:r>
            <w:r w:rsidR="00C3518C">
              <w:rPr>
                <w:rFonts w:eastAsia="Malgun Gothic" w:hint="eastAsia"/>
                <w:lang w:eastAsia="ko-KR"/>
              </w:rPr>
              <w:t xml:space="preserve"> PDSCH-to-HARQ-ACK </w:t>
            </w:r>
            <w:r>
              <w:rPr>
                <w:rFonts w:eastAsia="Malgun Gothic" w:hint="eastAsia"/>
                <w:lang w:eastAsia="ko-KR"/>
              </w:rPr>
              <w:t xml:space="preserve">processing time would be </w:t>
            </w:r>
            <w:r>
              <w:rPr>
                <w:rFonts w:eastAsia="Malgun Gothic"/>
                <w:lang w:eastAsia="ko-KR"/>
              </w:rPr>
              <w:t>required</w:t>
            </w:r>
            <w:r w:rsidR="00C3518C">
              <w:rPr>
                <w:rFonts w:eastAsia="Malgun Gothic" w:hint="eastAsia"/>
                <w:lang w:eastAsia="ko-KR"/>
              </w:rPr>
              <w:t xml:space="preserve"> </w:t>
            </w:r>
            <w:r>
              <w:rPr>
                <w:rFonts w:eastAsia="Malgun Gothic" w:hint="eastAsia"/>
                <w:lang w:eastAsia="ko-KR"/>
              </w:rPr>
              <w:t>in case of SDL(PDSCH) to FDD(HARQ-ACK) switching.</w:t>
            </w:r>
          </w:p>
          <w:p w14:paraId="47E1AC58" w14:textId="77777777" w:rsidR="00857817" w:rsidRDefault="00857817" w:rsidP="00857817">
            <w:pPr>
              <w:pStyle w:val="BodyText"/>
              <w:rPr>
                <w:lang w:val="en-US" w:eastAsia="ko-KR"/>
              </w:rPr>
            </w:pPr>
          </w:p>
          <w:p w14:paraId="3398AB8D" w14:textId="2B9B0D17" w:rsidR="00C3518C" w:rsidRDefault="00C3518C" w:rsidP="00857817">
            <w:pPr>
              <w:pStyle w:val="BodyText"/>
              <w:rPr>
                <w:lang w:val="en-US" w:eastAsia="ko-KR"/>
              </w:rPr>
            </w:pPr>
            <w:r>
              <w:rPr>
                <w:lang w:val="en-US" w:eastAsia="ko-KR"/>
              </w:rPr>
              <w:lastRenderedPageBreak/>
              <w:t>F</w:t>
            </w:r>
            <w:r>
              <w:rPr>
                <w:rFonts w:hint="eastAsia"/>
                <w:lang w:val="en-US" w:eastAsia="ko-KR"/>
              </w:rPr>
              <w:t xml:space="preserve">or other three cases below, whether additional time is </w:t>
            </w:r>
            <w:r>
              <w:rPr>
                <w:lang w:val="en-US" w:eastAsia="ko-KR"/>
              </w:rPr>
              <w:t>required</w:t>
            </w:r>
            <w:r>
              <w:rPr>
                <w:rFonts w:hint="eastAsia"/>
                <w:lang w:val="en-US" w:eastAsia="ko-KR"/>
              </w:rPr>
              <w:t xml:space="preserve"> would probably depend on whether to consider cross-CC scheduling for the LB-CA scenario.</w:t>
            </w:r>
          </w:p>
          <w:p w14:paraId="4FFCC124" w14:textId="77777777" w:rsidR="00C3518C" w:rsidRPr="00C3518C" w:rsidRDefault="00C3518C" w:rsidP="00857817">
            <w:pPr>
              <w:pStyle w:val="BodyText"/>
              <w:rPr>
                <w:lang w:val="en-US" w:eastAsia="ko-KR"/>
              </w:rPr>
            </w:pPr>
          </w:p>
          <w:p w14:paraId="04170551" w14:textId="77777777" w:rsidR="00C3518C" w:rsidRDefault="00C3518C" w:rsidP="00C3518C">
            <w:pPr>
              <w:pStyle w:val="ListParagraph"/>
              <w:numPr>
                <w:ilvl w:val="0"/>
                <w:numId w:val="7"/>
              </w:numPr>
            </w:pPr>
            <w:r>
              <w:t>PDCCH reception schedules a PUSCH transmission</w:t>
            </w:r>
          </w:p>
          <w:p w14:paraId="0233AD00" w14:textId="77777777" w:rsidR="00C3518C" w:rsidRDefault="00C3518C" w:rsidP="00C3518C">
            <w:pPr>
              <w:pStyle w:val="ListParagraph"/>
              <w:numPr>
                <w:ilvl w:val="0"/>
                <w:numId w:val="7"/>
              </w:numPr>
            </w:pPr>
            <w:r>
              <w:t>A PDCCH reception indicates SRS transmission</w:t>
            </w:r>
          </w:p>
          <w:p w14:paraId="55ECEC41" w14:textId="525D6E1F" w:rsidR="00C3518C" w:rsidRPr="00C3518C" w:rsidRDefault="00C3518C" w:rsidP="00C3518C">
            <w:pPr>
              <w:pStyle w:val="ListParagraph"/>
              <w:numPr>
                <w:ilvl w:val="0"/>
                <w:numId w:val="7"/>
              </w:numPr>
            </w:pPr>
            <w:r>
              <w:t>A RAR schedules a PUSCH transmission</w:t>
            </w:r>
          </w:p>
        </w:tc>
      </w:tr>
      <w:tr w:rsidR="00713324" w14:paraId="73466736" w14:textId="77777777" w:rsidTr="00857817">
        <w:tc>
          <w:tcPr>
            <w:tcW w:w="1274" w:type="dxa"/>
          </w:tcPr>
          <w:p w14:paraId="0DA7F748" w14:textId="5B562E64" w:rsidR="00713324" w:rsidRDefault="00713324" w:rsidP="00713324">
            <w:pPr>
              <w:spacing w:after="0"/>
              <w:rPr>
                <w:rFonts w:eastAsia="Malgun Gothic"/>
                <w:lang w:eastAsia="ko-KR"/>
              </w:rPr>
            </w:pPr>
            <w:r>
              <w:rPr>
                <w:rFonts w:eastAsiaTheme="minorEastAsia" w:hint="eastAsia"/>
              </w:rPr>
              <w:lastRenderedPageBreak/>
              <w:t>O</w:t>
            </w:r>
            <w:r>
              <w:rPr>
                <w:rFonts w:eastAsiaTheme="minorEastAsia"/>
              </w:rPr>
              <w:t>PPO</w:t>
            </w:r>
          </w:p>
        </w:tc>
        <w:tc>
          <w:tcPr>
            <w:tcW w:w="8076" w:type="dxa"/>
          </w:tcPr>
          <w:p w14:paraId="7FC63E06" w14:textId="143EA1F9" w:rsidR="00713324" w:rsidRDefault="00713324" w:rsidP="00713324">
            <w:pPr>
              <w:spacing w:after="0"/>
              <w:rPr>
                <w:rFonts w:eastAsia="Malgun Gothic"/>
                <w:lang w:eastAsia="ko-KR"/>
              </w:rPr>
            </w:pPr>
            <w:r>
              <w:rPr>
                <w:rFonts w:eastAsiaTheme="minorEastAsia"/>
              </w:rPr>
              <w:t>Similar view as MediaTek.</w:t>
            </w:r>
          </w:p>
        </w:tc>
      </w:tr>
      <w:tr w:rsidR="00D95494" w14:paraId="0F8D7876" w14:textId="77777777" w:rsidTr="00857817">
        <w:tc>
          <w:tcPr>
            <w:tcW w:w="1274" w:type="dxa"/>
          </w:tcPr>
          <w:p w14:paraId="217D552C" w14:textId="526EB2A1" w:rsidR="00D95494" w:rsidRDefault="00D95494" w:rsidP="00D95494">
            <w:pPr>
              <w:spacing w:after="0"/>
              <w:rPr>
                <w:rFonts w:eastAsiaTheme="minorEastAsia"/>
              </w:rPr>
            </w:pPr>
            <w:r>
              <w:rPr>
                <w:rFonts w:eastAsiaTheme="minorEastAsia"/>
              </w:rPr>
              <w:t>Moderator</w:t>
            </w:r>
          </w:p>
        </w:tc>
        <w:tc>
          <w:tcPr>
            <w:tcW w:w="8076" w:type="dxa"/>
          </w:tcPr>
          <w:p w14:paraId="6039415D" w14:textId="7BC7BC3A" w:rsidR="00D95494" w:rsidRDefault="00D95494" w:rsidP="00D95494">
            <w:pPr>
              <w:spacing w:after="0"/>
              <w:rPr>
                <w:rFonts w:eastAsiaTheme="minorEastAsia"/>
              </w:rPr>
            </w:pPr>
            <w:r>
              <w:rPr>
                <w:rFonts w:eastAsiaTheme="minorEastAsia"/>
              </w:rPr>
              <w:t>Based on the feedback, the proposals can be further discussed after switching pattern configuration is clear</w:t>
            </w:r>
          </w:p>
        </w:tc>
      </w:tr>
    </w:tbl>
    <w:p w14:paraId="4587D213" w14:textId="77777777" w:rsidR="0026635C" w:rsidRDefault="00A3535A">
      <w:pPr>
        <w:pStyle w:val="Heading2"/>
        <w:rPr>
          <w:lang w:val="en-GB"/>
        </w:rPr>
      </w:pPr>
      <w:r>
        <w:rPr>
          <w:lang w:val="en-GB"/>
        </w:rPr>
        <w:t xml:space="preserve"> Collision handling</w:t>
      </w:r>
    </w:p>
    <w:p w14:paraId="06930297" w14:textId="77777777" w:rsidR="0026635C" w:rsidRDefault="00A3535A">
      <w:r>
        <w:rPr>
          <w:lang w:val="en-GB"/>
        </w:rPr>
        <w:t xml:space="preserve">When NW configures the semi-static switching pattern for </w:t>
      </w:r>
      <w:r>
        <w:t xml:space="preserve">low NR band carrier aggregation via switching, the collision handling has the following cases </w:t>
      </w:r>
    </w:p>
    <w:p w14:paraId="50D70C9B" w14:textId="77777777" w:rsidR="0026635C" w:rsidRDefault="00A3535A">
      <w:pPr>
        <w:pStyle w:val="BodyText"/>
        <w:numPr>
          <w:ilvl w:val="0"/>
          <w:numId w:val="2"/>
        </w:numPr>
        <w:rPr>
          <w:lang w:val="en-US" w:eastAsia="zh-CN"/>
        </w:rPr>
      </w:pPr>
      <w:r>
        <w:rPr>
          <w:lang w:val="en-US" w:eastAsia="zh-CN"/>
        </w:rPr>
        <w:t>DL reception on SCell (SDL carrier) during the time when UE is configured with PCell (FDD carrier) in the semi-static switching pattern</w:t>
      </w:r>
    </w:p>
    <w:p w14:paraId="650B8786" w14:textId="77777777" w:rsidR="0026635C" w:rsidRDefault="00A3535A">
      <w:pPr>
        <w:pStyle w:val="BodyText"/>
        <w:numPr>
          <w:ilvl w:val="0"/>
          <w:numId w:val="2"/>
        </w:numPr>
        <w:rPr>
          <w:lang w:val="en-US" w:eastAsia="zh-CN"/>
        </w:rPr>
      </w:pPr>
      <w:r>
        <w:rPr>
          <w:lang w:val="en-US" w:eastAsia="zh-CN"/>
        </w:rPr>
        <w:t>DL reception and UL transmission on PCell (FDD carrier) during the time when UE is configured with SCell (SDL carrier) in the semi-static switching pattern</w:t>
      </w:r>
    </w:p>
    <w:p w14:paraId="065B0B21" w14:textId="77777777" w:rsidR="0026635C" w:rsidRDefault="00A3535A">
      <w:pPr>
        <w:pStyle w:val="BodyText"/>
        <w:rPr>
          <w:lang w:val="en-US" w:eastAsia="zh-CN"/>
        </w:rPr>
      </w:pPr>
      <w:r>
        <w:rPr>
          <w:lang w:val="en-US" w:eastAsia="zh-CN"/>
        </w:rPr>
        <w:t xml:space="preserve">The collision handling can be complicated due to many scenarios </w:t>
      </w:r>
    </w:p>
    <w:p w14:paraId="6DC6B698" w14:textId="77777777" w:rsidR="0026635C" w:rsidRDefault="00A3535A">
      <w:pPr>
        <w:pStyle w:val="BodyText"/>
        <w:numPr>
          <w:ilvl w:val="0"/>
          <w:numId w:val="19"/>
        </w:numPr>
        <w:rPr>
          <w:lang w:val="en-US" w:eastAsia="zh-CN"/>
        </w:rPr>
      </w:pPr>
      <w:r>
        <w:rPr>
          <w:lang w:val="en-US" w:eastAsia="zh-CN"/>
        </w:rPr>
        <w:t xml:space="preserve">Different triggering mechanisms, the DL and UL operation can be configured/release by RRC, activated/deactivated by MAC-CE, activated/deactivated by DCI, and triggered/indicated by DCI, etc. </w:t>
      </w:r>
    </w:p>
    <w:p w14:paraId="7B57DB9A" w14:textId="77777777" w:rsidR="0026635C" w:rsidRDefault="00A3535A">
      <w:pPr>
        <w:pStyle w:val="BodyText"/>
        <w:numPr>
          <w:ilvl w:val="0"/>
          <w:numId w:val="19"/>
        </w:numPr>
        <w:rPr>
          <w:lang w:val="en-US" w:eastAsia="zh-CN"/>
        </w:rPr>
      </w:pPr>
      <w:r>
        <w:rPr>
          <w:lang w:val="en-US" w:eastAsia="zh-CN"/>
        </w:rPr>
        <w:t xml:space="preserve">Different time domain behavior, including periodic, semi-persistent/configured grant, aperiodic/dynamic, etc.  </w:t>
      </w:r>
    </w:p>
    <w:p w14:paraId="7490A2D8" w14:textId="77777777" w:rsidR="0026635C" w:rsidRDefault="00A3535A">
      <w:pPr>
        <w:pStyle w:val="BodyText"/>
        <w:numPr>
          <w:ilvl w:val="0"/>
          <w:numId w:val="19"/>
        </w:numPr>
        <w:rPr>
          <w:lang w:val="en-US" w:eastAsia="zh-CN"/>
        </w:rPr>
      </w:pPr>
      <w:r>
        <w:rPr>
          <w:lang w:val="en-US" w:eastAsia="zh-CN"/>
        </w:rPr>
        <w:t xml:space="preserve">Different channel/signals, including PDCCH, PDSCH, CSI-RS, PRS, PUCCH, PUSCH, SRS, PRACH, SSB, etc. </w:t>
      </w:r>
    </w:p>
    <w:p w14:paraId="6BC43B11" w14:textId="77777777" w:rsidR="0026635C" w:rsidRDefault="00A3535A">
      <w:pPr>
        <w:pStyle w:val="BodyText"/>
        <w:numPr>
          <w:ilvl w:val="0"/>
          <w:numId w:val="19"/>
        </w:numPr>
        <w:rPr>
          <w:lang w:val="en-US" w:eastAsia="zh-CN"/>
        </w:rPr>
      </w:pPr>
      <w:r>
        <w:rPr>
          <w:lang w:val="en-US" w:eastAsia="zh-CN"/>
        </w:rPr>
        <w:t>Different procedures, some more important ones can be RACH procedure, SSB measurement, RRM, RLM, BFD, etc.</w:t>
      </w:r>
    </w:p>
    <w:p w14:paraId="621AEC17" w14:textId="77777777" w:rsidR="0026635C" w:rsidRDefault="00A3535A">
      <w:pPr>
        <w:pStyle w:val="BodyText"/>
        <w:rPr>
          <w:lang w:val="en-US" w:eastAsia="zh-CN"/>
        </w:rPr>
      </w:pPr>
      <w:r>
        <w:rPr>
          <w:lang w:val="en-US" w:eastAsia="zh-CN"/>
        </w:rPr>
        <w:t xml:space="preserve">Below is the high level summary of the proposals from different companies </w:t>
      </w:r>
    </w:p>
    <w:tbl>
      <w:tblPr>
        <w:tblStyle w:val="TableGrid"/>
        <w:tblW w:w="0" w:type="auto"/>
        <w:tblLook w:val="04A0" w:firstRow="1" w:lastRow="0" w:firstColumn="1" w:lastColumn="0" w:noHBand="0" w:noVBand="1"/>
      </w:tblPr>
      <w:tblGrid>
        <w:gridCol w:w="9350"/>
      </w:tblGrid>
      <w:tr w:rsidR="0026635C" w14:paraId="2733901A" w14:textId="77777777">
        <w:tc>
          <w:tcPr>
            <w:tcW w:w="9350" w:type="dxa"/>
          </w:tcPr>
          <w:p w14:paraId="3DE0245E" w14:textId="77777777" w:rsidR="0026635C" w:rsidRDefault="00A3535A">
            <w:pPr>
              <w:pStyle w:val="BodyText"/>
              <w:rPr>
                <w:b/>
                <w:bCs/>
                <w:lang w:val="en-US" w:eastAsia="zh-CN"/>
              </w:rPr>
            </w:pPr>
            <w:r>
              <w:rPr>
                <w:b/>
                <w:bCs/>
                <w:lang w:val="en-US" w:eastAsia="zh-CN"/>
              </w:rPr>
              <w:t>R1-2501828 vivo</w:t>
            </w:r>
          </w:p>
          <w:p w14:paraId="5AE00735" w14:textId="77777777" w:rsidR="0026635C" w:rsidRDefault="00A3535A">
            <w:pPr>
              <w:pStyle w:val="BodyText"/>
              <w:rPr>
                <w:lang w:val="en-US" w:eastAsia="zh-CN"/>
              </w:rPr>
            </w:pPr>
            <w:r>
              <w:rPr>
                <w:lang w:val="en-US" w:eastAsia="zh-CN"/>
              </w:rPr>
              <w:t>Proposal: For periodic CSI-RS and semi-persistent CSI-RS on the serving cell configured in CSI report configuration in CSI-ReportConfig associated with the higher layer parameter reportQuantity comprising at least 'RI',</w:t>
            </w:r>
          </w:p>
          <w:p w14:paraId="5F816D05" w14:textId="77777777" w:rsidR="0026635C" w:rsidRDefault="00A3535A">
            <w:pPr>
              <w:pStyle w:val="BodyText"/>
              <w:numPr>
                <w:ilvl w:val="0"/>
                <w:numId w:val="20"/>
              </w:numPr>
              <w:rPr>
                <w:lang w:val="en-US" w:eastAsia="zh-CN"/>
              </w:rPr>
            </w:pPr>
            <w:r>
              <w:rPr>
                <w:lang w:val="en-US" w:eastAsia="zh-CN"/>
              </w:rPr>
              <w:t xml:space="preserve">the UE is not expected to receive the periodic CSI-RS and semi-persistent CSI-RS during the invalid periods of the serving cell based on the configuration of switching pattern. </w:t>
            </w:r>
          </w:p>
          <w:p w14:paraId="034040D2" w14:textId="77777777" w:rsidR="0026635C" w:rsidRDefault="00A3535A">
            <w:pPr>
              <w:pStyle w:val="BodyText"/>
              <w:numPr>
                <w:ilvl w:val="0"/>
                <w:numId w:val="20"/>
              </w:numPr>
              <w:rPr>
                <w:lang w:val="en-US" w:eastAsia="zh-CN"/>
              </w:rPr>
            </w:pPr>
            <w:r>
              <w:rPr>
                <w:lang w:val="en-US" w:eastAsia="zh-CN"/>
              </w:rPr>
              <w:t>The most recent CSI measurement occasion of semi-persistent CSI-RS resource or periodic CSI-RS resource on the serving cell occurs in valid time of the serving cell for CSI report configured by CSI-ReportConfig associated with the higher layer parameter reportQuantity comprising at least 'RI'.</w:t>
            </w:r>
          </w:p>
          <w:p w14:paraId="53037042" w14:textId="77777777" w:rsidR="0026635C" w:rsidRDefault="00A3535A">
            <w:pPr>
              <w:pStyle w:val="BodyText"/>
              <w:numPr>
                <w:ilvl w:val="0"/>
                <w:numId w:val="20"/>
              </w:numPr>
              <w:rPr>
                <w:lang w:val="en-US" w:eastAsia="zh-CN"/>
              </w:rPr>
            </w:pPr>
            <w:r>
              <w:rPr>
                <w:lang w:val="en-US" w:eastAsia="zh-CN"/>
              </w:rPr>
              <w:t>the UE reports a CSI report only if receiving at least one CSI-RS transmission occasion of each periodic CSI-RS resource or semi-persistent CSI-RS resource on a serving cell in valid time of the serving cell, no later than CSI reference resource, and the UE drops the CSI report otherwise.</w:t>
            </w:r>
          </w:p>
          <w:p w14:paraId="45F6881E" w14:textId="77777777" w:rsidR="0026635C" w:rsidRDefault="00A3535A">
            <w:pPr>
              <w:pStyle w:val="BodyText"/>
              <w:rPr>
                <w:lang w:val="en-US" w:eastAsia="zh-CN"/>
              </w:rPr>
            </w:pPr>
            <w:r>
              <w:rPr>
                <w:lang w:val="en-US" w:eastAsia="zh-CN"/>
              </w:rPr>
              <w:t xml:space="preserve">Proposal: If the higher layer parameter </w:t>
            </w:r>
            <w:proofErr w:type="spellStart"/>
            <w:r>
              <w:rPr>
                <w:lang w:val="en-US" w:eastAsia="zh-CN"/>
              </w:rPr>
              <w:t>timeRestrictionForChannelMeasurements</w:t>
            </w:r>
            <w:proofErr w:type="spellEnd"/>
            <w:r>
              <w:rPr>
                <w:lang w:val="en-US" w:eastAsia="zh-CN"/>
              </w:rPr>
              <w:t xml:space="preserve"> in CSI-ReportConfig is set to "Configured",</w:t>
            </w:r>
          </w:p>
          <w:p w14:paraId="1DD0C636" w14:textId="77777777" w:rsidR="0026635C" w:rsidRDefault="00A3535A">
            <w:pPr>
              <w:pStyle w:val="BodyText"/>
              <w:numPr>
                <w:ilvl w:val="0"/>
                <w:numId w:val="21"/>
              </w:numPr>
              <w:rPr>
                <w:lang w:val="en-US" w:eastAsia="zh-CN"/>
              </w:rPr>
            </w:pPr>
            <w:r>
              <w:rPr>
                <w:lang w:val="en-US" w:eastAsia="zh-CN"/>
              </w:rPr>
              <w:t xml:space="preserve">the UE shall derive the channel measurements for computing CSI reported in uplink slot n based on only the most recent, no later than the CSI reference resource, in cell DTX active time of a serving cell if cell DTX is activated, valid time of the carrier of the serving cell if a switching pattern for the serving cell, occasion of NZP CSI-RS associated with the CSI resource setting on the serving cell. </w:t>
            </w:r>
          </w:p>
          <w:p w14:paraId="6D50BAE4" w14:textId="77777777" w:rsidR="0026635C" w:rsidRDefault="00A3535A">
            <w:pPr>
              <w:pStyle w:val="BodyText"/>
              <w:numPr>
                <w:ilvl w:val="0"/>
                <w:numId w:val="21"/>
              </w:numPr>
              <w:rPr>
                <w:lang w:val="en-US" w:eastAsia="zh-CN"/>
              </w:rPr>
            </w:pPr>
            <w:r>
              <w:rPr>
                <w:lang w:val="en-US" w:eastAsia="zh-CN"/>
              </w:rPr>
              <w:t xml:space="preserve">the UE shall derive the interference measurements for computing the CSI value reported in uplink slot n based on the most recent, no later than the CSI reference resource, in cell DTX active time of a serving cell if cell DTX is activated, valid time of the carrier of the serving cell if a switching pattern for the serving cell, occasion of CSI-IM and/or NZP CSI-RS for interference measurement associated with the CSI resource setting on the serving cell. </w:t>
            </w:r>
          </w:p>
          <w:p w14:paraId="4D1E9C49" w14:textId="77777777" w:rsidR="0026635C" w:rsidRDefault="00A3535A">
            <w:pPr>
              <w:pStyle w:val="BodyText"/>
              <w:rPr>
                <w:lang w:val="en-US" w:eastAsia="zh-CN"/>
              </w:rPr>
            </w:pPr>
            <w:r>
              <w:rPr>
                <w:lang w:val="en-US" w:eastAsia="zh-CN"/>
              </w:rPr>
              <w:t>Proposal: During invalid periods of the serving cell, the UE configured with LB CA via switching is not expected to transmit the periodic SRS, or semi-persistent SRS for channel acquisition.</w:t>
            </w:r>
          </w:p>
          <w:p w14:paraId="2A5E863F" w14:textId="77777777" w:rsidR="0026635C" w:rsidRDefault="00A3535A">
            <w:pPr>
              <w:pStyle w:val="BodyText"/>
              <w:rPr>
                <w:lang w:val="en-US" w:eastAsia="zh-CN"/>
              </w:rPr>
            </w:pPr>
            <w:r>
              <w:rPr>
                <w:b/>
                <w:bCs/>
                <w:lang w:val="en-US" w:eastAsia="zh-CN"/>
              </w:rPr>
              <w:t>R1-2501911 ZTE</w:t>
            </w:r>
          </w:p>
          <w:p w14:paraId="0750DDAE" w14:textId="77777777" w:rsidR="0026635C" w:rsidRDefault="00A3535A">
            <w:pPr>
              <w:pStyle w:val="BodyText"/>
              <w:rPr>
                <w:lang w:val="en-US" w:eastAsia="zh-CN"/>
              </w:rPr>
            </w:pPr>
            <w:r>
              <w:rPr>
                <w:lang w:val="en-US" w:eastAsia="zh-CN"/>
              </w:rPr>
              <w:lastRenderedPageBreak/>
              <w:t>Proposal: It should be clarified the UE behavior on the PDSCH/PUSCH repetition overlapping with the invalid duration, i.e., the PDSCH/PUSCH repetitions are omitted or postponed.</w:t>
            </w:r>
          </w:p>
          <w:p w14:paraId="445517EE" w14:textId="77777777" w:rsidR="0026635C" w:rsidRDefault="00A3535A">
            <w:pPr>
              <w:pStyle w:val="BodyText"/>
              <w:rPr>
                <w:b/>
                <w:bCs/>
                <w:lang w:val="en-US" w:eastAsia="zh-CN"/>
              </w:rPr>
            </w:pPr>
            <w:r>
              <w:rPr>
                <w:b/>
                <w:bCs/>
                <w:lang w:val="en-US" w:eastAsia="zh-CN"/>
              </w:rPr>
              <w:t>R1-2501978 CATT</w:t>
            </w:r>
          </w:p>
          <w:p w14:paraId="0F83D663" w14:textId="77777777" w:rsidR="0026635C" w:rsidRDefault="00A3535A">
            <w:pPr>
              <w:pStyle w:val="BodyText"/>
              <w:rPr>
                <w:lang w:val="en-US" w:eastAsia="zh-CN"/>
              </w:rPr>
            </w:pPr>
            <w:r>
              <w:rPr>
                <w:lang w:val="en-US" w:eastAsia="zh-CN"/>
              </w:rPr>
              <w:t>Proposal: When the UE receives a DCI scheduling the PDSCH and indicating to use the UL symbols at case 2 to transmit HARQ-ACK feedback, it can switch to case 1 to transmit the corresponding HARQ-ACK feedback, and then return to case 2.</w:t>
            </w:r>
          </w:p>
          <w:p w14:paraId="4FC44E09" w14:textId="77777777" w:rsidR="0026635C" w:rsidRDefault="00A3535A">
            <w:pPr>
              <w:pStyle w:val="BodyText"/>
              <w:rPr>
                <w:lang w:val="en-US" w:eastAsia="zh-CN"/>
              </w:rPr>
            </w:pPr>
            <w:r>
              <w:rPr>
                <w:lang w:val="en-US" w:eastAsia="zh-CN"/>
              </w:rPr>
              <w:t xml:space="preserve">Proposal: For the UCIs other than the HARQ-ACK feedback, i.e. SR and CSI report, for the resource of PUCCH can be up to gNB configuration, ensuring that it falls within the period of case 1.  </w:t>
            </w:r>
          </w:p>
          <w:p w14:paraId="38F28058" w14:textId="77777777" w:rsidR="0026635C" w:rsidRDefault="00A3535A">
            <w:pPr>
              <w:pStyle w:val="BodyText"/>
              <w:rPr>
                <w:lang w:val="en-US" w:eastAsia="zh-CN"/>
              </w:rPr>
            </w:pPr>
            <w:r>
              <w:rPr>
                <w:lang w:val="en-US" w:eastAsia="zh-CN"/>
              </w:rPr>
              <w:t>Proposal: When the UE is in case 2, it can switch to case 1 to start sending preamble, and then return to case 2 until the random access procedure is completed</w:t>
            </w:r>
          </w:p>
          <w:p w14:paraId="4A3277F9" w14:textId="77777777" w:rsidR="0026635C" w:rsidRDefault="00A3535A">
            <w:pPr>
              <w:pStyle w:val="BodyText"/>
              <w:rPr>
                <w:lang w:val="en-US" w:eastAsia="zh-CN"/>
              </w:rPr>
            </w:pPr>
            <w:r>
              <w:rPr>
                <w:b/>
                <w:bCs/>
                <w:lang w:val="en-US" w:eastAsia="zh-CN"/>
              </w:rPr>
              <w:t>R1-2502216 Huawei</w:t>
            </w:r>
          </w:p>
          <w:p w14:paraId="0D317AA7" w14:textId="77777777" w:rsidR="0026635C" w:rsidRDefault="00A3535A">
            <w:pPr>
              <w:pStyle w:val="BodyText"/>
              <w:rPr>
                <w:lang w:val="en-US" w:eastAsia="zh-CN"/>
              </w:rPr>
            </w:pPr>
            <w:r>
              <w:rPr>
                <w:lang w:val="en-US" w:eastAsia="zh-CN"/>
              </w:rPr>
              <w:t xml:space="preserve">Proposal: Further discuss the applicability exception for potential collision handling between the semi-static pattern and existing signal/channels. </w:t>
            </w:r>
          </w:p>
          <w:p w14:paraId="3E3B216C" w14:textId="77777777" w:rsidR="0026635C" w:rsidRDefault="00A3535A">
            <w:pPr>
              <w:pStyle w:val="BodyText"/>
              <w:numPr>
                <w:ilvl w:val="0"/>
                <w:numId w:val="2"/>
              </w:numPr>
              <w:rPr>
                <w:lang w:val="en-US" w:eastAsia="zh-CN"/>
              </w:rPr>
            </w:pPr>
            <w:r>
              <w:rPr>
                <w:lang w:val="en-US" w:eastAsia="zh-CN"/>
              </w:rPr>
              <w:t>e.g., UE autonomous PRACH and PDCCH-ordered PRACH.</w:t>
            </w:r>
          </w:p>
          <w:p w14:paraId="7D7E1462" w14:textId="77777777" w:rsidR="0026635C" w:rsidRDefault="00A3535A">
            <w:pPr>
              <w:pStyle w:val="BodyText"/>
              <w:rPr>
                <w:b/>
                <w:bCs/>
                <w:lang w:val="en-US" w:eastAsia="zh-CN"/>
              </w:rPr>
            </w:pPr>
            <w:r>
              <w:rPr>
                <w:b/>
                <w:bCs/>
                <w:lang w:val="en-US" w:eastAsia="zh-CN"/>
              </w:rPr>
              <w:t>R1-2502283 OPPO</w:t>
            </w:r>
          </w:p>
          <w:p w14:paraId="68E0DFDF" w14:textId="77777777" w:rsidR="0026635C" w:rsidRDefault="00A3535A">
            <w:pPr>
              <w:pStyle w:val="BodyText"/>
              <w:rPr>
                <w:lang w:val="en-US" w:eastAsia="zh-CN"/>
              </w:rPr>
            </w:pPr>
            <w:r>
              <w:rPr>
                <w:lang w:val="en-US" w:eastAsia="zh-CN"/>
              </w:rPr>
              <w:t>Proposal: Collision issue should be avoided by proper switching pattern configuration and channel/signal resource allocation.</w:t>
            </w:r>
          </w:p>
          <w:p w14:paraId="15F959FC" w14:textId="77777777" w:rsidR="0026635C" w:rsidRDefault="00A3535A">
            <w:pPr>
              <w:pStyle w:val="BodyText"/>
              <w:rPr>
                <w:b/>
                <w:bCs/>
                <w:lang w:val="en-US" w:eastAsia="zh-CN"/>
              </w:rPr>
            </w:pPr>
            <w:r>
              <w:rPr>
                <w:b/>
                <w:bCs/>
                <w:lang w:val="en-US" w:eastAsia="zh-CN"/>
              </w:rPr>
              <w:t>R1-2502389 Samsung</w:t>
            </w:r>
          </w:p>
          <w:p w14:paraId="19FDE893" w14:textId="77777777" w:rsidR="0026635C" w:rsidRDefault="00A3535A">
            <w:pPr>
              <w:pStyle w:val="BodyText"/>
              <w:rPr>
                <w:lang w:val="en-US" w:eastAsia="zh-CN"/>
              </w:rPr>
            </w:pPr>
            <w:r>
              <w:rPr>
                <w:lang w:val="en-US" w:eastAsia="zh-CN"/>
              </w:rPr>
              <w:t xml:space="preserve">Proposal: For low band carrier aggregation via switching, </w:t>
            </w:r>
          </w:p>
          <w:p w14:paraId="3CD00294" w14:textId="77777777" w:rsidR="0026635C" w:rsidRDefault="00A3535A">
            <w:pPr>
              <w:pStyle w:val="BodyText"/>
              <w:numPr>
                <w:ilvl w:val="0"/>
                <w:numId w:val="2"/>
              </w:numPr>
              <w:rPr>
                <w:lang w:val="en-US" w:eastAsia="zh-CN"/>
              </w:rPr>
            </w:pPr>
            <w:r>
              <w:rPr>
                <w:lang w:val="en-US" w:eastAsia="zh-CN"/>
              </w:rPr>
              <w:t>The UE does not receive or transmit a semi-static signal/channel on a serving cell if the semi-static signal/channel overlaps with a non-operation period of the serving cell.</w:t>
            </w:r>
          </w:p>
          <w:p w14:paraId="12FFC3EE" w14:textId="77777777" w:rsidR="0026635C" w:rsidRDefault="00A3535A">
            <w:pPr>
              <w:pStyle w:val="BodyText"/>
              <w:numPr>
                <w:ilvl w:val="0"/>
                <w:numId w:val="2"/>
              </w:numPr>
              <w:rPr>
                <w:lang w:val="en-US" w:eastAsia="zh-CN"/>
              </w:rPr>
            </w:pPr>
            <w:r>
              <w:rPr>
                <w:lang w:val="en-US" w:eastAsia="zh-CN"/>
              </w:rPr>
              <w:t>The UE does not expect to be scheduled with a transmission/reception on a serving cell by a DCI format and the transmission/reception overlaps with a non-operation period of the serving cell.</w:t>
            </w:r>
          </w:p>
          <w:p w14:paraId="790C44F8" w14:textId="77777777" w:rsidR="0026635C" w:rsidRDefault="00A3535A">
            <w:pPr>
              <w:pStyle w:val="BodyText"/>
              <w:rPr>
                <w:b/>
                <w:bCs/>
                <w:lang w:val="en-US" w:eastAsia="zh-CN"/>
              </w:rPr>
            </w:pPr>
            <w:r>
              <w:rPr>
                <w:b/>
                <w:bCs/>
                <w:lang w:val="en-US" w:eastAsia="zh-CN"/>
              </w:rPr>
              <w:t>R1-2502485 LG</w:t>
            </w:r>
          </w:p>
          <w:p w14:paraId="66BED12E" w14:textId="77777777" w:rsidR="0026635C" w:rsidRDefault="00A3535A">
            <w:pPr>
              <w:pStyle w:val="BodyText"/>
              <w:rPr>
                <w:lang w:val="en-US" w:eastAsia="zh-CN"/>
              </w:rPr>
            </w:pPr>
            <w:r>
              <w:rPr>
                <w:lang w:val="en-US" w:eastAsia="zh-CN"/>
              </w:rPr>
              <w:t>Proposal: Consider how to handle (or what is the UE behaviour in) the situation that the semi-static switching pattern activates Case 2 during essential DL signal/channel transmission (e.g. SSB, CSS, CSI-RS for RRM/RLM/BFR) on FDD carrier 1.</w:t>
            </w:r>
          </w:p>
          <w:p w14:paraId="416BD1EA" w14:textId="77777777" w:rsidR="0026635C" w:rsidRDefault="00A3535A">
            <w:pPr>
              <w:pStyle w:val="BodyText"/>
              <w:rPr>
                <w:lang w:val="en-US" w:eastAsia="zh-CN"/>
              </w:rPr>
            </w:pPr>
            <w:r>
              <w:rPr>
                <w:lang w:val="en-US" w:eastAsia="zh-CN"/>
              </w:rPr>
              <w:t>Proposal: Consider UE behaviour in the situation that the semi-static switching pattern activates Case 2 during periodic UL signal/channel transmission occasion/resource (e.g. RACH occasion, SR PUCCH, CG PUSCH, PUXCH repetition) on FDD carrier 1.</w:t>
            </w:r>
          </w:p>
          <w:p w14:paraId="6060CFAE" w14:textId="77777777" w:rsidR="0026635C" w:rsidRDefault="00A3535A">
            <w:pPr>
              <w:pStyle w:val="BodyText"/>
              <w:rPr>
                <w:b/>
                <w:bCs/>
                <w:lang w:val="en-US" w:eastAsia="zh-CN"/>
              </w:rPr>
            </w:pPr>
            <w:r>
              <w:rPr>
                <w:b/>
                <w:bCs/>
                <w:lang w:val="en-US" w:eastAsia="zh-CN"/>
              </w:rPr>
              <w:t>R1-2502496 Nokia</w:t>
            </w:r>
          </w:p>
          <w:p w14:paraId="7D0C1F99" w14:textId="77777777" w:rsidR="0026635C" w:rsidRDefault="00A3535A">
            <w:pPr>
              <w:pStyle w:val="BodyText"/>
              <w:rPr>
                <w:lang w:val="en-US" w:eastAsia="zh-CN"/>
              </w:rPr>
            </w:pPr>
            <w:r>
              <w:rPr>
                <w:lang w:val="en-US" w:eastAsia="zh-CN"/>
              </w:rPr>
              <w:t>Proposal: When the UE is in an FDD phase, it can transmit on the UL FDD and receive on the DL FDD, but it cannot receive on the DL SDL. Conversely, when the UE is in an SDL phase, it can receive on the DL SDL, but it cannot transmit on the FDD UL nor receive on the FDD DL.</w:t>
            </w:r>
          </w:p>
          <w:p w14:paraId="5525252B" w14:textId="77777777" w:rsidR="0026635C" w:rsidRDefault="00A3535A">
            <w:pPr>
              <w:pStyle w:val="BodyText"/>
              <w:rPr>
                <w:b/>
                <w:bCs/>
                <w:lang w:val="en-US" w:eastAsia="zh-CN"/>
              </w:rPr>
            </w:pPr>
            <w:r>
              <w:rPr>
                <w:b/>
                <w:bCs/>
                <w:lang w:val="en-US" w:eastAsia="zh-CN"/>
              </w:rPr>
              <w:t>R1-2502634 Apple</w:t>
            </w:r>
          </w:p>
          <w:p w14:paraId="0D0FD4BE" w14:textId="77777777" w:rsidR="0026635C" w:rsidRDefault="00A3535A">
            <w:pPr>
              <w:pStyle w:val="BodyText"/>
              <w:rPr>
                <w:lang w:val="en-US" w:eastAsia="zh-CN"/>
              </w:rPr>
            </w:pPr>
            <w:r>
              <w:rPr>
                <w:lang w:val="en-US" w:eastAsia="zh-CN"/>
              </w:rPr>
              <w:t xml:space="preserve">Proposal: New RRC configuration is introduced where a switching pattern can be semi-statically signaled to UE to switch between the two bands for which UE has reported the support: </w:t>
            </w:r>
          </w:p>
          <w:p w14:paraId="336122A3" w14:textId="77777777" w:rsidR="0026635C" w:rsidRDefault="00A3535A">
            <w:pPr>
              <w:pStyle w:val="BodyText"/>
              <w:numPr>
                <w:ilvl w:val="0"/>
                <w:numId w:val="2"/>
              </w:numPr>
              <w:rPr>
                <w:lang w:val="en-US" w:eastAsia="zh-CN"/>
              </w:rPr>
            </w:pPr>
            <w:r>
              <w:rPr>
                <w:lang w:val="en-US" w:eastAsia="zh-CN"/>
              </w:rPr>
              <w:t xml:space="preserve">UE is not expected to switch due to any additional semi-static and/or dynamic scheduling configuration, i.e. no overriding of the configured switching pattern </w:t>
            </w:r>
          </w:p>
          <w:p w14:paraId="307AA819" w14:textId="77777777" w:rsidR="0026635C" w:rsidRDefault="00A3535A">
            <w:pPr>
              <w:pStyle w:val="BodyText"/>
              <w:rPr>
                <w:lang w:val="en-US" w:eastAsia="zh-CN"/>
              </w:rPr>
            </w:pPr>
            <w:r>
              <w:rPr>
                <w:lang w:val="en-US" w:eastAsia="zh-CN"/>
              </w:rPr>
              <w:t>Proposal: Network is expected to at least avoid conflict between the SSB configuration on PCell and the switching pattern configuration to the UE</w:t>
            </w:r>
          </w:p>
          <w:p w14:paraId="6C8F9B99" w14:textId="77777777" w:rsidR="0026635C" w:rsidRDefault="00A3535A">
            <w:pPr>
              <w:pStyle w:val="BodyText"/>
              <w:numPr>
                <w:ilvl w:val="0"/>
                <w:numId w:val="2"/>
              </w:numPr>
              <w:rPr>
                <w:lang w:val="en-US" w:eastAsia="zh-CN"/>
              </w:rPr>
            </w:pPr>
            <w:r>
              <w:rPr>
                <w:lang w:val="en-US" w:eastAsia="zh-CN"/>
              </w:rPr>
              <w:t>UE is not expected to handle such conflict</w:t>
            </w:r>
          </w:p>
          <w:p w14:paraId="5C513896" w14:textId="77777777" w:rsidR="0026635C" w:rsidRDefault="00A3535A">
            <w:pPr>
              <w:pStyle w:val="BodyText"/>
              <w:rPr>
                <w:lang w:val="en-US" w:eastAsia="zh-CN"/>
              </w:rPr>
            </w:pPr>
            <w:r>
              <w:rPr>
                <w:lang w:val="en-US" w:eastAsia="zh-CN"/>
              </w:rPr>
              <w:t>Proposal: Network is not expected to allow misalignment at least between dynamically scheduled channels/signals and the switching pattern</w:t>
            </w:r>
          </w:p>
          <w:p w14:paraId="32F4C402" w14:textId="77777777" w:rsidR="0026635C" w:rsidRDefault="00A3535A">
            <w:pPr>
              <w:pStyle w:val="BodyText"/>
              <w:numPr>
                <w:ilvl w:val="0"/>
                <w:numId w:val="2"/>
              </w:numPr>
              <w:rPr>
                <w:lang w:val="en-US" w:eastAsia="zh-CN"/>
              </w:rPr>
            </w:pPr>
            <w:r>
              <w:rPr>
                <w:lang w:val="en-US" w:eastAsia="zh-CN"/>
              </w:rPr>
              <w:t>If according to switching pattern, UE is switched to one band on a given slot, then UE is not expected to be scheduled by network on another band on the same given slot</w:t>
            </w:r>
          </w:p>
          <w:p w14:paraId="731061AE" w14:textId="77777777" w:rsidR="0026635C" w:rsidRDefault="00A3535A">
            <w:pPr>
              <w:pStyle w:val="BodyText"/>
              <w:rPr>
                <w:b/>
                <w:bCs/>
                <w:lang w:val="en-US" w:eastAsia="zh-CN"/>
              </w:rPr>
            </w:pPr>
            <w:r>
              <w:rPr>
                <w:b/>
                <w:bCs/>
                <w:lang w:val="en-US" w:eastAsia="zh-CN"/>
              </w:rPr>
              <w:t>R1-2502721 MediaTek</w:t>
            </w:r>
          </w:p>
          <w:p w14:paraId="56805210" w14:textId="77777777" w:rsidR="0026635C" w:rsidRDefault="00A3535A">
            <w:pPr>
              <w:pStyle w:val="BodyText"/>
              <w:rPr>
                <w:lang w:val="en-US" w:eastAsia="zh-CN"/>
              </w:rPr>
            </w:pPr>
            <w:r>
              <w:rPr>
                <w:lang w:val="en-US" w:eastAsia="zh-CN"/>
              </w:rPr>
              <w:t>Proposal: Once configured with a semi-static switching pattern, UE is in principle only expected to switch between the FDD carrier and the SDL carrier, according to the configured switching pattern. No additional switching is expected.</w:t>
            </w:r>
          </w:p>
          <w:p w14:paraId="13D9016A" w14:textId="77777777" w:rsidR="0026635C" w:rsidRDefault="00A3535A">
            <w:pPr>
              <w:pStyle w:val="BodyText"/>
              <w:numPr>
                <w:ilvl w:val="0"/>
                <w:numId w:val="2"/>
              </w:numPr>
              <w:rPr>
                <w:lang w:val="en-US" w:eastAsia="zh-CN"/>
              </w:rPr>
            </w:pPr>
            <w:r>
              <w:rPr>
                <w:lang w:val="en-US" w:eastAsia="zh-CN"/>
              </w:rPr>
              <w:lastRenderedPageBreak/>
              <w:t xml:space="preserve">The base station shall not schedule or configure the UE in a way conflicting to the configured switching pattern. </w:t>
            </w:r>
          </w:p>
          <w:p w14:paraId="0717EB92" w14:textId="77777777" w:rsidR="0026635C" w:rsidRDefault="00A3535A">
            <w:pPr>
              <w:pStyle w:val="BodyText"/>
              <w:numPr>
                <w:ilvl w:val="0"/>
                <w:numId w:val="2"/>
              </w:numPr>
              <w:rPr>
                <w:lang w:val="en-US" w:eastAsia="zh-CN"/>
              </w:rPr>
            </w:pPr>
            <w:r>
              <w:rPr>
                <w:lang w:val="en-US" w:eastAsia="zh-CN"/>
              </w:rPr>
              <w:t>FFS: RACH procedure</w:t>
            </w:r>
          </w:p>
          <w:p w14:paraId="3BB4EC06" w14:textId="77777777" w:rsidR="0026635C" w:rsidRDefault="00A3535A">
            <w:pPr>
              <w:pStyle w:val="BodyText"/>
              <w:rPr>
                <w:lang w:val="en-US" w:eastAsia="zh-CN"/>
              </w:rPr>
            </w:pPr>
            <w:r>
              <w:rPr>
                <w:lang w:val="en-US" w:eastAsia="zh-CN"/>
              </w:rPr>
              <w:t>Proposal: At least the following configuration constraints should be specified and applied for configuring a switching pattern to a UE:</w:t>
            </w:r>
          </w:p>
          <w:p w14:paraId="26CF6D8F" w14:textId="77777777" w:rsidR="0026635C" w:rsidRDefault="00A3535A">
            <w:pPr>
              <w:pStyle w:val="BodyText"/>
              <w:numPr>
                <w:ilvl w:val="0"/>
                <w:numId w:val="2"/>
              </w:numPr>
              <w:rPr>
                <w:lang w:val="en-US" w:eastAsia="zh-CN"/>
              </w:rPr>
            </w:pPr>
            <w:r>
              <w:rPr>
                <w:lang w:val="en-US" w:eastAsia="zh-CN"/>
              </w:rPr>
              <w:t xml:space="preserve">UE-specific resources </w:t>
            </w:r>
          </w:p>
          <w:p w14:paraId="7EAAD672" w14:textId="77777777" w:rsidR="0026635C" w:rsidRDefault="00A3535A">
            <w:pPr>
              <w:pStyle w:val="ListParagraph"/>
            </w:pPr>
            <w:r>
              <w:t>UE-specific resources shall not overlap with UE’s switching periods.</w:t>
            </w:r>
          </w:p>
          <w:p w14:paraId="7AF1C8E6" w14:textId="77777777" w:rsidR="0026635C" w:rsidRDefault="00A3535A">
            <w:pPr>
              <w:pStyle w:val="ListParagraph"/>
            </w:pPr>
            <w:r>
              <w:t>gNB shall not schedule or configure the UE in a way conflicting to the configured switching pattern.</w:t>
            </w:r>
          </w:p>
          <w:p w14:paraId="28B51891" w14:textId="77777777" w:rsidR="0026635C" w:rsidRDefault="00A3535A">
            <w:pPr>
              <w:pStyle w:val="ListParagraph"/>
              <w:numPr>
                <w:ilvl w:val="2"/>
                <w:numId w:val="2"/>
              </w:numPr>
            </w:pPr>
            <w:r>
              <w:t>For example, gNB shall not schedule UE on the FDD carrier during a time duration when UE is expected to be on the SDL carrier according to its configured switching pattern.</w:t>
            </w:r>
          </w:p>
          <w:p w14:paraId="467C33A3" w14:textId="77777777" w:rsidR="0026635C" w:rsidRDefault="00A3535A">
            <w:pPr>
              <w:pStyle w:val="ListParagraph"/>
              <w:numPr>
                <w:ilvl w:val="0"/>
                <w:numId w:val="2"/>
              </w:numPr>
            </w:pPr>
            <w:r>
              <w:t xml:space="preserve">Cell-specific resources and common signals/channels  </w:t>
            </w:r>
          </w:p>
          <w:p w14:paraId="25D5E090" w14:textId="77777777" w:rsidR="0026635C" w:rsidRDefault="00A3535A">
            <w:pPr>
              <w:pStyle w:val="ListParagraph"/>
            </w:pPr>
            <w:r>
              <w:t>At least some availability should be guaranteed.</w:t>
            </w:r>
          </w:p>
          <w:p w14:paraId="1914C0D1" w14:textId="77777777" w:rsidR="0026635C" w:rsidRDefault="00A3535A">
            <w:pPr>
              <w:pStyle w:val="BodyText"/>
              <w:numPr>
                <w:ilvl w:val="0"/>
                <w:numId w:val="2"/>
              </w:numPr>
              <w:rPr>
                <w:lang w:val="en-US" w:eastAsia="zh-CN"/>
              </w:rPr>
            </w:pPr>
            <w:r>
              <w:rPr>
                <w:lang w:val="en-US" w:eastAsia="zh-CN"/>
              </w:rPr>
              <w:t xml:space="preserve">HARQ </w:t>
            </w:r>
            <w:proofErr w:type="gramStart"/>
            <w:r>
              <w:rPr>
                <w:lang w:val="en-US" w:eastAsia="zh-CN"/>
              </w:rPr>
              <w:t>feedbacks</w:t>
            </w:r>
            <w:proofErr w:type="gramEnd"/>
            <w:r>
              <w:rPr>
                <w:lang w:val="en-US" w:eastAsia="zh-CN"/>
              </w:rPr>
              <w:t xml:space="preserve"> </w:t>
            </w:r>
          </w:p>
          <w:p w14:paraId="4C35D6DC" w14:textId="77777777" w:rsidR="0026635C" w:rsidRDefault="00A3535A">
            <w:pPr>
              <w:pStyle w:val="ListParagraph"/>
            </w:pPr>
            <w:r>
              <w:t xml:space="preserve">For a received PDSCH at slot n on either FDD or SDL carrier, UE expects to be configured a K1 value so that it is on the FDD carrier at slot n+K1 according to its configured switching pattern. </w:t>
            </w:r>
          </w:p>
          <w:p w14:paraId="488093F5" w14:textId="77777777" w:rsidR="0026635C" w:rsidRDefault="00A3535A">
            <w:pPr>
              <w:pStyle w:val="ListParagraph"/>
            </w:pPr>
            <w:r>
              <w:t>Note: K1 values are configured according to existing UE capabilities reported by UE.</w:t>
            </w:r>
          </w:p>
          <w:p w14:paraId="07B8F646" w14:textId="77777777" w:rsidR="0026635C" w:rsidRDefault="00A3535A">
            <w:pPr>
              <w:pStyle w:val="ListParagraph"/>
            </w:pPr>
            <w:r>
              <w:t xml:space="preserve">Note: No new K1 values and HARQ process numbers are introduced for this feature.    </w:t>
            </w:r>
          </w:p>
          <w:p w14:paraId="5DCC8DDB" w14:textId="77777777" w:rsidR="0026635C" w:rsidRDefault="0026635C"/>
          <w:p w14:paraId="0B6AEDC4" w14:textId="77777777" w:rsidR="0026635C" w:rsidRDefault="00A3535A">
            <w:pPr>
              <w:pStyle w:val="BodyText"/>
              <w:rPr>
                <w:b/>
                <w:bCs/>
                <w:lang w:val="en-US" w:eastAsia="zh-CN"/>
              </w:rPr>
            </w:pPr>
            <w:r>
              <w:rPr>
                <w:b/>
                <w:bCs/>
                <w:lang w:val="en-US" w:eastAsia="zh-CN"/>
              </w:rPr>
              <w:t>R1-2502784 NTT DOCOMO</w:t>
            </w:r>
          </w:p>
          <w:p w14:paraId="20303E90" w14:textId="77777777" w:rsidR="0026635C" w:rsidRDefault="00A3535A">
            <w:pPr>
              <w:pStyle w:val="BodyText"/>
              <w:rPr>
                <w:lang w:val="en-US" w:eastAsia="zh-CN"/>
              </w:rPr>
            </w:pPr>
            <w:r>
              <w:rPr>
                <w:lang w:val="en-US" w:eastAsia="zh-CN"/>
              </w:rPr>
              <w:t>Proposal: UE does not expect to be scheduled to transmit or receive signal/channel on unavailable resource according to the semi-static switching pattern.</w:t>
            </w:r>
          </w:p>
          <w:p w14:paraId="75DCE34A" w14:textId="77777777" w:rsidR="0026635C" w:rsidRDefault="00A3535A">
            <w:pPr>
              <w:pStyle w:val="BodyText"/>
              <w:rPr>
                <w:lang w:val="en-US" w:eastAsia="zh-CN"/>
              </w:rPr>
            </w:pPr>
            <w:r>
              <w:rPr>
                <w:lang w:val="en-US" w:eastAsia="zh-CN"/>
              </w:rPr>
              <w:t>Proposal 4: 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p>
          <w:p w14:paraId="36088AF0" w14:textId="77777777" w:rsidR="0026635C" w:rsidRDefault="00A3535A">
            <w:pPr>
              <w:pStyle w:val="BodyText"/>
              <w:rPr>
                <w:b/>
                <w:bCs/>
                <w:lang w:val="en-US" w:eastAsia="zh-CN"/>
              </w:rPr>
            </w:pPr>
            <w:r>
              <w:rPr>
                <w:b/>
                <w:bCs/>
                <w:lang w:val="en-US" w:eastAsia="zh-CN"/>
              </w:rPr>
              <w:t>R1-2502860 Qualcomm</w:t>
            </w:r>
          </w:p>
          <w:p w14:paraId="00C6F92D" w14:textId="77777777" w:rsidR="0026635C" w:rsidRDefault="00A3535A">
            <w:pPr>
              <w:pStyle w:val="BodyText"/>
              <w:rPr>
                <w:lang w:val="en-US" w:eastAsia="zh-CN"/>
              </w:rPr>
            </w:pPr>
            <w:r>
              <w:rPr>
                <w:lang w:val="en-US" w:eastAsia="zh-CN"/>
              </w:rPr>
              <w:t>Proposal:</w:t>
            </w:r>
          </w:p>
          <w:p w14:paraId="6C51DA9C" w14:textId="77777777" w:rsidR="0026635C" w:rsidRDefault="00A3535A">
            <w:pPr>
              <w:pStyle w:val="BodyText"/>
              <w:numPr>
                <w:ilvl w:val="0"/>
                <w:numId w:val="2"/>
              </w:numPr>
              <w:rPr>
                <w:lang w:val="en-US" w:eastAsia="zh-CN"/>
              </w:rPr>
            </w:pPr>
            <w:r>
              <w:rPr>
                <w:lang w:val="en-US" w:eastAsia="zh-CN"/>
              </w:rPr>
              <w:t>A UE does not expect a conflict between the semi-statically configured switching pattern (including switching periods) and semi-static DL/UL configured by dedicated RRC or dynamic DL/UL scheduled/triggered by unicast DCI</w:t>
            </w:r>
          </w:p>
          <w:p w14:paraId="1B3C7368" w14:textId="77777777" w:rsidR="0026635C" w:rsidRDefault="00A3535A">
            <w:pPr>
              <w:pStyle w:val="BodyText"/>
              <w:numPr>
                <w:ilvl w:val="0"/>
                <w:numId w:val="2"/>
              </w:numPr>
              <w:rPr>
                <w:lang w:val="en-US" w:eastAsia="zh-CN"/>
              </w:rPr>
            </w:pPr>
            <w:r>
              <w:rPr>
                <w:lang w:val="en-US" w:eastAsia="zh-CN"/>
              </w:rPr>
              <w:t>A UE prioritizes the semi-statically configured switching pattern over cell-specific DL/UL</w:t>
            </w:r>
          </w:p>
          <w:p w14:paraId="79242EF9" w14:textId="77777777" w:rsidR="0026635C" w:rsidRDefault="00A3535A">
            <w:pPr>
              <w:pStyle w:val="BodyText"/>
              <w:numPr>
                <w:ilvl w:val="0"/>
                <w:numId w:val="2"/>
              </w:numPr>
              <w:rPr>
                <w:lang w:val="en-US" w:eastAsia="zh-CN"/>
              </w:rPr>
            </w:pPr>
            <w:r>
              <w:rPr>
                <w:lang w:val="en-US" w:eastAsia="zh-CN"/>
              </w:rPr>
              <w:t>FFS: special cases where the UE does not follow the switching pattern and proceed cell-specific DL/UL, e.g., RLF or BFD</w:t>
            </w:r>
          </w:p>
          <w:p w14:paraId="7C2B109F" w14:textId="77777777" w:rsidR="0026635C" w:rsidRDefault="00A3535A">
            <w:pPr>
              <w:pStyle w:val="BodyText"/>
              <w:rPr>
                <w:b/>
                <w:bCs/>
                <w:lang w:val="en-US" w:eastAsia="zh-CN"/>
              </w:rPr>
            </w:pPr>
            <w:r>
              <w:rPr>
                <w:b/>
                <w:bCs/>
                <w:lang w:val="en-US" w:eastAsia="zh-CN"/>
              </w:rPr>
              <w:t xml:space="preserve">R1-2502046 </w:t>
            </w:r>
            <w:proofErr w:type="spellStart"/>
            <w:r>
              <w:rPr>
                <w:b/>
                <w:bCs/>
                <w:lang w:val="en-US" w:eastAsia="zh-CN"/>
              </w:rPr>
              <w:t>Ofinno</w:t>
            </w:r>
            <w:proofErr w:type="spellEnd"/>
          </w:p>
          <w:p w14:paraId="1B29A1DE" w14:textId="77777777" w:rsidR="0026635C" w:rsidRDefault="00A3535A">
            <w:pPr>
              <w:pStyle w:val="BodyText"/>
              <w:rPr>
                <w:lang w:val="en-US" w:eastAsia="zh-CN"/>
              </w:rPr>
            </w:pPr>
            <w:r>
              <w:rPr>
                <w:lang w:val="en-US" w:eastAsia="zh-CN"/>
              </w:rPr>
              <w:t>Proposal 3: Specify condition(s) to prioritize Case 1 on time slots allocated to Case</w:t>
            </w:r>
          </w:p>
        </w:tc>
      </w:tr>
    </w:tbl>
    <w:p w14:paraId="002BEFBE" w14:textId="77777777" w:rsidR="0026635C" w:rsidRDefault="0026635C">
      <w:pPr>
        <w:pStyle w:val="BodyText"/>
        <w:rPr>
          <w:lang w:val="en-US" w:eastAsia="zh-CN"/>
        </w:rPr>
      </w:pPr>
    </w:p>
    <w:p w14:paraId="30990BA4" w14:textId="77777777" w:rsidR="0026635C" w:rsidRDefault="00A3535A">
      <w:pPr>
        <w:pStyle w:val="BodyText"/>
        <w:rPr>
          <w:lang w:val="en-US" w:eastAsia="zh-CN"/>
        </w:rPr>
      </w:pPr>
      <w:r>
        <w:rPr>
          <w:lang w:val="en-US" w:eastAsia="zh-CN"/>
        </w:rPr>
        <w:t xml:space="preserve">Moderator proposes to leave the collision handling discussion after the other designs are clear, such as how to configure the semi-static switching pattern. Since RAN1 only has two meetings (RAN1#120bis and RAN1#121) to complete the WI, it is desirable to keep the discussion and list of scenarios short </w:t>
      </w:r>
    </w:p>
    <w:p w14:paraId="7A604E38" w14:textId="7C9C1DFD" w:rsidR="0026635C" w:rsidRDefault="0073068B">
      <w:pPr>
        <w:pStyle w:val="H3Proposal"/>
        <w:rPr>
          <w:highlight w:val="yellow"/>
        </w:rPr>
      </w:pPr>
      <w:r>
        <w:rPr>
          <w:highlight w:val="yellow"/>
        </w:rPr>
        <w:t xml:space="preserve">[Closed][R1] </w:t>
      </w:r>
      <w:r w:rsidR="00A3535A">
        <w:rPr>
          <w:highlight w:val="yellow"/>
        </w:rPr>
        <w:t>Proposal 3-1</w:t>
      </w:r>
    </w:p>
    <w:p w14:paraId="5BA5B90C" w14:textId="4E70FF7D" w:rsidR="0026635C" w:rsidRPr="00A96AEC" w:rsidRDefault="00A3535A">
      <w:pPr>
        <w:spacing w:after="0"/>
        <w:rPr>
          <w:color w:val="FF0000"/>
        </w:rPr>
      </w:pPr>
      <w:r>
        <w:rPr>
          <w:lang w:val="en-GB"/>
        </w:rPr>
        <w:t xml:space="preserve">For </w:t>
      </w:r>
      <w:r>
        <w:t xml:space="preserve">Rel-19 low NR band carrier aggregation via switching, when NW configures </w:t>
      </w:r>
      <w:proofErr w:type="gramStart"/>
      <w:r w:rsidRPr="00687752">
        <w:rPr>
          <w:strike/>
          <w:color w:val="FF0000"/>
        </w:rPr>
        <w:t>the</w:t>
      </w:r>
      <w:r w:rsidR="00687752">
        <w:t xml:space="preserve"> </w:t>
      </w:r>
      <w:r w:rsidR="00687752" w:rsidRPr="007E3CA7">
        <w:rPr>
          <w:color w:val="FF0000"/>
        </w:rPr>
        <w:t>a</w:t>
      </w:r>
      <w:proofErr w:type="gramEnd"/>
      <w:r w:rsidRPr="00687752">
        <w:t xml:space="preserve"> </w:t>
      </w:r>
      <w:r>
        <w:t>semi-static switching pattern to a UE, the UE is not expected to perform additional switching not following the semi-static switching pattern</w:t>
      </w:r>
      <w:r w:rsidRPr="00DE5031">
        <w:rPr>
          <w:strike/>
          <w:color w:val="FF0000"/>
        </w:rPr>
        <w:t>, i.e.,</w:t>
      </w:r>
      <w:r w:rsidRPr="00A96AEC">
        <w:rPr>
          <w:color w:val="FF0000"/>
        </w:rPr>
        <w:t xml:space="preserve">  </w:t>
      </w:r>
    </w:p>
    <w:p w14:paraId="7FB8E130" w14:textId="77777777" w:rsidR="0026635C" w:rsidRPr="00B10591" w:rsidRDefault="00A3535A">
      <w:pPr>
        <w:pStyle w:val="ListParagraph"/>
        <w:numPr>
          <w:ilvl w:val="0"/>
          <w:numId w:val="22"/>
        </w:numPr>
        <w:rPr>
          <w:strike/>
          <w:color w:val="FF0000"/>
        </w:rPr>
      </w:pPr>
      <w:r w:rsidRPr="00B10591">
        <w:rPr>
          <w:strike/>
          <w:color w:val="FF0000"/>
        </w:rPr>
        <w:t xml:space="preserve">UE is not expected to transmit nor receive on PCell (FDD carrier) when the semi-static switching pattern configures UE in SCell (SDL carrier), </w:t>
      </w:r>
    </w:p>
    <w:p w14:paraId="72A3FADA" w14:textId="77777777" w:rsidR="0026635C" w:rsidRPr="00B10591" w:rsidRDefault="00A3535A">
      <w:pPr>
        <w:pStyle w:val="ListParagraph"/>
        <w:numPr>
          <w:ilvl w:val="0"/>
          <w:numId w:val="22"/>
        </w:numPr>
        <w:rPr>
          <w:strike/>
          <w:color w:val="FF0000"/>
        </w:rPr>
      </w:pPr>
      <w:r w:rsidRPr="00B10591">
        <w:rPr>
          <w:strike/>
          <w:color w:val="FF0000"/>
        </w:rPr>
        <w:t>UE is not expected to receive on SCell (SDL carrier) when the semi-static switching pattern configures UE in PCell (FDD carrier)</w:t>
      </w:r>
    </w:p>
    <w:p w14:paraId="75783E76" w14:textId="1C41232E" w:rsidR="00A96AEC" w:rsidRPr="00A96AEC" w:rsidRDefault="00A96AEC">
      <w:pPr>
        <w:pStyle w:val="ListParagraph"/>
        <w:numPr>
          <w:ilvl w:val="0"/>
          <w:numId w:val="22"/>
        </w:numPr>
        <w:rPr>
          <w:color w:val="FF0000"/>
        </w:rPr>
      </w:pPr>
      <w:r>
        <w:rPr>
          <w:color w:val="FF0000"/>
        </w:rPr>
        <w:t>FFS: whether and, if needed, how to support the only candidate exceptional scenario, i.e., RACH</w:t>
      </w:r>
    </w:p>
    <w:p w14:paraId="17DB6653" w14:textId="77777777" w:rsidR="0026635C" w:rsidRPr="009A5884" w:rsidRDefault="00A3535A">
      <w:pPr>
        <w:rPr>
          <w:strike/>
          <w:color w:val="FF0000"/>
        </w:rPr>
      </w:pPr>
      <w:r w:rsidRPr="009A5884">
        <w:rPr>
          <w:strike/>
          <w:color w:val="FF0000"/>
        </w:rPr>
        <w:t xml:space="preserve">The above applies to all scenarios, except for none, or one, or multiple or </w:t>
      </w:r>
      <w:proofErr w:type="gramStart"/>
      <w:r w:rsidRPr="009A5884">
        <w:rPr>
          <w:strike/>
          <w:color w:val="FF0000"/>
        </w:rPr>
        <w:t>all of</w:t>
      </w:r>
      <w:proofErr w:type="gramEnd"/>
      <w:r w:rsidRPr="009A5884">
        <w:rPr>
          <w:strike/>
          <w:color w:val="FF0000"/>
        </w:rPr>
        <w:t xml:space="preserve"> the following scenarios</w:t>
      </w:r>
    </w:p>
    <w:p w14:paraId="56F12BA2" w14:textId="77777777" w:rsidR="0026635C" w:rsidRPr="009A5884" w:rsidRDefault="00A3535A">
      <w:pPr>
        <w:pStyle w:val="ListParagraph"/>
        <w:numPr>
          <w:ilvl w:val="0"/>
          <w:numId w:val="23"/>
        </w:numPr>
        <w:rPr>
          <w:strike/>
          <w:color w:val="FF0000"/>
        </w:rPr>
      </w:pPr>
      <w:r w:rsidRPr="009A5884">
        <w:rPr>
          <w:strike/>
          <w:color w:val="FF0000"/>
        </w:rPr>
        <w:t>HARQ-ACK feedback in response to PDSCH reception scheduled by a DCI</w:t>
      </w:r>
    </w:p>
    <w:p w14:paraId="7D23C981" w14:textId="77777777" w:rsidR="0026635C" w:rsidRPr="009A5884" w:rsidRDefault="00A3535A">
      <w:pPr>
        <w:pStyle w:val="ListParagraph"/>
        <w:numPr>
          <w:ilvl w:val="0"/>
          <w:numId w:val="7"/>
        </w:numPr>
        <w:rPr>
          <w:strike/>
          <w:color w:val="FF0000"/>
        </w:rPr>
      </w:pPr>
      <w:r w:rsidRPr="009A5884">
        <w:rPr>
          <w:strike/>
          <w:color w:val="FF0000"/>
        </w:rPr>
        <w:t>PRACH, e.g. UE autonomous PRACH and/or PDCCH-ordered PRACH</w:t>
      </w:r>
    </w:p>
    <w:p w14:paraId="60F64A07" w14:textId="77777777" w:rsidR="0026635C" w:rsidRPr="009A5884" w:rsidRDefault="00A3535A">
      <w:pPr>
        <w:pStyle w:val="ListParagraph"/>
        <w:numPr>
          <w:ilvl w:val="0"/>
          <w:numId w:val="7"/>
        </w:numPr>
        <w:rPr>
          <w:strike/>
          <w:color w:val="FF0000"/>
        </w:rPr>
      </w:pPr>
      <w:r w:rsidRPr="009A5884">
        <w:rPr>
          <w:strike/>
          <w:color w:val="FF0000"/>
        </w:rPr>
        <w:t>Other scenarios</w:t>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26635C" w14:paraId="65D8A46E" w14:textId="77777777" w:rsidTr="00C3518C">
        <w:tc>
          <w:tcPr>
            <w:tcW w:w="1250" w:type="dxa"/>
            <w:shd w:val="clear" w:color="auto" w:fill="B4C6E7" w:themeFill="accent1" w:themeFillTint="66"/>
          </w:tcPr>
          <w:p w14:paraId="6382EB99" w14:textId="77777777" w:rsidR="0026635C" w:rsidRDefault="00A3535A" w:rsidP="00C3518C">
            <w:pPr>
              <w:spacing w:after="0"/>
              <w:jc w:val="center"/>
              <w:rPr>
                <w:b/>
                <w:bCs/>
              </w:rPr>
            </w:pPr>
            <w:r>
              <w:rPr>
                <w:b/>
                <w:bCs/>
              </w:rPr>
              <w:t>Company</w:t>
            </w:r>
          </w:p>
        </w:tc>
        <w:tc>
          <w:tcPr>
            <w:tcW w:w="8076" w:type="dxa"/>
            <w:shd w:val="clear" w:color="auto" w:fill="B4C6E7" w:themeFill="accent1" w:themeFillTint="66"/>
          </w:tcPr>
          <w:p w14:paraId="30952C7E" w14:textId="77777777" w:rsidR="0026635C" w:rsidRDefault="00A3535A" w:rsidP="00C3518C">
            <w:pPr>
              <w:spacing w:after="0"/>
              <w:jc w:val="center"/>
              <w:rPr>
                <w:b/>
                <w:bCs/>
              </w:rPr>
            </w:pPr>
            <w:r>
              <w:rPr>
                <w:b/>
                <w:bCs/>
              </w:rPr>
              <w:t>Comments</w:t>
            </w:r>
          </w:p>
        </w:tc>
      </w:tr>
      <w:tr w:rsidR="0026635C" w14:paraId="51F1E9EB" w14:textId="77777777" w:rsidTr="00C3518C">
        <w:tc>
          <w:tcPr>
            <w:tcW w:w="1250" w:type="dxa"/>
          </w:tcPr>
          <w:p w14:paraId="4328F4D1" w14:textId="77777777" w:rsidR="0026635C" w:rsidRDefault="00A3535A" w:rsidP="00C3518C">
            <w:pPr>
              <w:spacing w:after="0"/>
              <w:rPr>
                <w:rFonts w:eastAsiaTheme="minorEastAsia"/>
              </w:rPr>
            </w:pPr>
            <w:r>
              <w:rPr>
                <w:rFonts w:eastAsiaTheme="minorEastAsia"/>
              </w:rPr>
              <w:lastRenderedPageBreak/>
              <w:t>Moderator</w:t>
            </w:r>
          </w:p>
        </w:tc>
        <w:tc>
          <w:tcPr>
            <w:tcW w:w="8076" w:type="dxa"/>
          </w:tcPr>
          <w:p w14:paraId="1544BC23" w14:textId="77777777" w:rsidR="0026635C" w:rsidRDefault="00A3535A" w:rsidP="00C3518C">
            <w:pPr>
              <w:spacing w:after="0"/>
              <w:rPr>
                <w:rFonts w:eastAsiaTheme="minorEastAsia"/>
              </w:rPr>
            </w:pPr>
            <w:r>
              <w:rPr>
                <w:rFonts w:eastAsiaTheme="minorEastAsia"/>
              </w:rPr>
              <w:t xml:space="preserve">From the moderator’s perspective, there are two steps of discussion </w:t>
            </w:r>
          </w:p>
          <w:p w14:paraId="08F245C3" w14:textId="77777777" w:rsidR="0026635C" w:rsidRDefault="00A3535A" w:rsidP="00C3518C">
            <w:pPr>
              <w:pStyle w:val="BodyText"/>
              <w:numPr>
                <w:ilvl w:val="0"/>
                <w:numId w:val="24"/>
              </w:numPr>
              <w:rPr>
                <w:lang w:val="en-US" w:eastAsia="zh-CN"/>
              </w:rPr>
            </w:pPr>
            <w:r>
              <w:rPr>
                <w:lang w:val="en-US" w:eastAsia="zh-CN"/>
              </w:rPr>
              <w:t xml:space="preserve">Whether UE is expected to perform any switching that is not configured by the semi-static switching pattern </w:t>
            </w:r>
          </w:p>
          <w:p w14:paraId="516B0269" w14:textId="77777777" w:rsidR="0026635C" w:rsidRDefault="00A3535A" w:rsidP="00C3518C">
            <w:pPr>
              <w:pStyle w:val="ListParagraph"/>
              <w:numPr>
                <w:ilvl w:val="1"/>
                <w:numId w:val="24"/>
              </w:numPr>
            </w:pPr>
            <w:r>
              <w:t>This is covered by Proposal 3-1</w:t>
            </w:r>
          </w:p>
          <w:p w14:paraId="1148554E" w14:textId="77777777" w:rsidR="0026635C" w:rsidRDefault="00A3535A" w:rsidP="00C3518C">
            <w:pPr>
              <w:pStyle w:val="ListParagraph"/>
              <w:numPr>
                <w:ilvl w:val="1"/>
                <w:numId w:val="24"/>
              </w:numPr>
              <w:rPr>
                <w:u w:val="single"/>
              </w:rPr>
            </w:pPr>
            <w:r>
              <w:rPr>
                <w:u w:val="single"/>
              </w:rPr>
              <w:t xml:space="preserve">Please share your view on the scenarios that needs additional UE switching violating the configured semi-static switching pattern </w:t>
            </w:r>
          </w:p>
          <w:p w14:paraId="1EFD5F0A" w14:textId="77777777" w:rsidR="0026635C" w:rsidRDefault="00A3535A" w:rsidP="00C3518C">
            <w:pPr>
              <w:pStyle w:val="ListParagraph"/>
              <w:numPr>
                <w:ilvl w:val="1"/>
                <w:numId w:val="24"/>
              </w:numPr>
              <w:rPr>
                <w:u w:val="single"/>
              </w:rPr>
            </w:pPr>
            <w:r>
              <w:rPr>
                <w:u w:val="single"/>
              </w:rPr>
              <w:t>Unless consensus can be reached, default assumption is that none of the scenarios apply</w:t>
            </w:r>
          </w:p>
          <w:p w14:paraId="7933C3F8" w14:textId="77777777" w:rsidR="0026635C" w:rsidRDefault="00A3535A" w:rsidP="00C3518C">
            <w:pPr>
              <w:pStyle w:val="BodyText"/>
              <w:numPr>
                <w:ilvl w:val="0"/>
                <w:numId w:val="24"/>
              </w:numPr>
              <w:rPr>
                <w:lang w:val="en-US" w:eastAsia="zh-CN"/>
              </w:rPr>
            </w:pPr>
            <w:r>
              <w:rPr>
                <w:lang w:val="en-US" w:eastAsia="zh-CN"/>
              </w:rPr>
              <w:t xml:space="preserve">When UE is not expected to </w:t>
            </w:r>
            <w:r>
              <w:t>transmit and/or receive, whether it should be avoided by the NW scheduling or UE needs to perform dropping, which will be covered by Proposal 3-2</w:t>
            </w:r>
          </w:p>
        </w:tc>
      </w:tr>
      <w:tr w:rsidR="0026635C" w14:paraId="165A9C0A" w14:textId="77777777" w:rsidTr="00C3518C">
        <w:tc>
          <w:tcPr>
            <w:tcW w:w="1250" w:type="dxa"/>
          </w:tcPr>
          <w:p w14:paraId="48A7BAB5" w14:textId="77777777" w:rsidR="0026635C" w:rsidRDefault="00A3535A" w:rsidP="00C3518C">
            <w:pPr>
              <w:spacing w:after="0"/>
              <w:rPr>
                <w:rFonts w:eastAsiaTheme="minorEastAsia"/>
              </w:rPr>
            </w:pPr>
            <w:r>
              <w:rPr>
                <w:rFonts w:eastAsiaTheme="minorEastAsia"/>
              </w:rPr>
              <w:t>MediaTek</w:t>
            </w:r>
          </w:p>
        </w:tc>
        <w:tc>
          <w:tcPr>
            <w:tcW w:w="8076" w:type="dxa"/>
          </w:tcPr>
          <w:p w14:paraId="65B27F87" w14:textId="77777777" w:rsidR="0026635C" w:rsidRDefault="00A3535A" w:rsidP="00C3518C">
            <w:pPr>
              <w:spacing w:after="0"/>
              <w:rPr>
                <w:rFonts w:eastAsiaTheme="minorEastAsia"/>
              </w:rPr>
            </w:pPr>
            <w:r>
              <w:rPr>
                <w:rFonts w:eastAsiaTheme="minorEastAsia"/>
              </w:rPr>
              <w:t xml:space="preserve">We are in principle fine with the proposal. But for the exception case, we don’t understand why HARQ-ACK would be exceptional. For PRACH, it may be more proper to replace it with RACH. We think not only PRACH but also the following messages (Msg2/Msg3 at least) will be impacted. </w:t>
            </w:r>
          </w:p>
          <w:p w14:paraId="0BD34CB7" w14:textId="77777777" w:rsidR="0026635C" w:rsidRDefault="0026635C" w:rsidP="00C3518C">
            <w:pPr>
              <w:pStyle w:val="BodyText"/>
              <w:rPr>
                <w:rFonts w:eastAsia="Times New Roman"/>
              </w:rPr>
            </w:pPr>
          </w:p>
          <w:p w14:paraId="4432C6D2" w14:textId="77777777" w:rsidR="0026635C" w:rsidRDefault="00A3535A" w:rsidP="00C3518C">
            <w:pPr>
              <w:spacing w:after="0"/>
            </w:pPr>
            <w:r>
              <w:rPr>
                <w:lang w:val="en-GB"/>
              </w:rPr>
              <w:t>[</w:t>
            </w:r>
            <w:r>
              <w:rPr>
                <w:color w:val="FF0000"/>
                <w:lang w:val="en-GB"/>
              </w:rPr>
              <w:t>Modified Proposal 3-1</w:t>
            </w:r>
            <w:r>
              <w:rPr>
                <w:lang w:val="en-GB"/>
              </w:rPr>
              <w:t xml:space="preserve">] For </w:t>
            </w:r>
            <w:r>
              <w:t xml:space="preserve">Rel-19 low NR band carrier aggregation via switching, when NW configures </w:t>
            </w:r>
            <w:proofErr w:type="gramStart"/>
            <w:r>
              <w:rPr>
                <w:strike/>
                <w:color w:val="FF0000"/>
              </w:rPr>
              <w:t>the</w:t>
            </w:r>
            <w:r>
              <w:t xml:space="preserve"> </w:t>
            </w:r>
            <w:r>
              <w:rPr>
                <w:color w:val="FF0000"/>
                <w:u w:val="single"/>
              </w:rPr>
              <w:t>a</w:t>
            </w:r>
            <w:proofErr w:type="gramEnd"/>
            <w:r>
              <w:rPr>
                <w:color w:val="FF0000"/>
                <w:u w:val="single"/>
              </w:rPr>
              <w:t xml:space="preserve"> </w:t>
            </w:r>
            <w:r>
              <w:t xml:space="preserve">semi-static switching pattern to a UE, the UE is not expected to perform additional switching not following the semi-static switching pattern, i.e.,  </w:t>
            </w:r>
          </w:p>
          <w:p w14:paraId="6B0244EC" w14:textId="77777777" w:rsidR="0026635C" w:rsidRDefault="00A3535A" w:rsidP="00C3518C">
            <w:pPr>
              <w:pStyle w:val="ListParagraph"/>
              <w:numPr>
                <w:ilvl w:val="0"/>
                <w:numId w:val="22"/>
              </w:numPr>
            </w:pPr>
            <w:r>
              <w:t xml:space="preserve">UE is not expected to transmit nor receive on PCell (FDD carrier) when the semi-static switching pattern configures UE in SCell (SDL carrier), </w:t>
            </w:r>
          </w:p>
          <w:p w14:paraId="511AFB62" w14:textId="77777777" w:rsidR="0026635C" w:rsidRDefault="00A3535A" w:rsidP="00C3518C">
            <w:pPr>
              <w:pStyle w:val="ListParagraph"/>
              <w:numPr>
                <w:ilvl w:val="0"/>
                <w:numId w:val="22"/>
              </w:numPr>
            </w:pPr>
            <w:r>
              <w:t>UE is not expected to receive on SCell (SDL carrier) when the semi-static switching pattern configures UE in PCell (FDD carrier)</w:t>
            </w:r>
          </w:p>
          <w:p w14:paraId="132ABCF0" w14:textId="77777777" w:rsidR="0026635C" w:rsidRDefault="00A3535A" w:rsidP="00C3518C">
            <w:pPr>
              <w:pStyle w:val="ListParagraph"/>
              <w:numPr>
                <w:ilvl w:val="0"/>
                <w:numId w:val="22"/>
              </w:numPr>
            </w:pPr>
            <w:r>
              <w:rPr>
                <w:color w:val="FF0000"/>
              </w:rPr>
              <w:t>FFS exceptional scenario(s), e.g. RACH</w:t>
            </w:r>
          </w:p>
          <w:p w14:paraId="699F10F6" w14:textId="77777777" w:rsidR="0026635C" w:rsidRDefault="0026635C" w:rsidP="00C3518C">
            <w:pPr>
              <w:spacing w:after="0"/>
              <w:rPr>
                <w:rFonts w:eastAsiaTheme="minorEastAsia"/>
              </w:rPr>
            </w:pPr>
          </w:p>
        </w:tc>
      </w:tr>
      <w:tr w:rsidR="0026635C" w14:paraId="01216002" w14:textId="77777777" w:rsidTr="00C3518C">
        <w:tc>
          <w:tcPr>
            <w:tcW w:w="1250" w:type="dxa"/>
          </w:tcPr>
          <w:p w14:paraId="2D20E9FA" w14:textId="77777777" w:rsidR="0026635C" w:rsidRDefault="00A3535A" w:rsidP="00C3518C">
            <w:pPr>
              <w:spacing w:after="0"/>
              <w:rPr>
                <w:rFonts w:eastAsiaTheme="minorEastAsia"/>
              </w:rPr>
            </w:pPr>
            <w:r>
              <w:rPr>
                <w:rFonts w:eastAsiaTheme="minorEastAsia"/>
              </w:rPr>
              <w:t>Samsung</w:t>
            </w:r>
          </w:p>
        </w:tc>
        <w:tc>
          <w:tcPr>
            <w:tcW w:w="8076" w:type="dxa"/>
          </w:tcPr>
          <w:p w14:paraId="62BCD417" w14:textId="77777777" w:rsidR="0026635C" w:rsidRDefault="00A3535A" w:rsidP="00C3518C">
            <w:pPr>
              <w:spacing w:after="180" w:line="360" w:lineRule="auto"/>
              <w:jc w:val="both"/>
              <w:rPr>
                <w:rFonts w:eastAsiaTheme="minorEastAsia"/>
              </w:rPr>
            </w:pPr>
            <w:r>
              <w:rPr>
                <w:rFonts w:eastAsiaTheme="minorEastAsia"/>
              </w:rPr>
              <w:t>We are clear for the intention of the proposal, is the intention to exclude exceptional cases. e.g. PRACH as proposed by some companies?  If our understanding is correct, we can deprioritize the discussion for now and focus on more essential issues.</w:t>
            </w:r>
          </w:p>
        </w:tc>
      </w:tr>
      <w:tr w:rsidR="0026635C" w14:paraId="2F18451C" w14:textId="77777777" w:rsidTr="00C3518C">
        <w:tc>
          <w:tcPr>
            <w:tcW w:w="1250" w:type="dxa"/>
          </w:tcPr>
          <w:p w14:paraId="786CE48C" w14:textId="77777777" w:rsidR="0026635C" w:rsidRDefault="00A3535A" w:rsidP="00C3518C">
            <w:pPr>
              <w:spacing w:after="0"/>
              <w:rPr>
                <w:rFonts w:eastAsiaTheme="minorEastAsia"/>
              </w:rPr>
            </w:pPr>
            <w:r>
              <w:rPr>
                <w:rFonts w:eastAsiaTheme="minorEastAsia"/>
              </w:rPr>
              <w:t>Apple</w:t>
            </w:r>
          </w:p>
        </w:tc>
        <w:tc>
          <w:tcPr>
            <w:tcW w:w="8076" w:type="dxa"/>
          </w:tcPr>
          <w:p w14:paraId="0488B511" w14:textId="77777777" w:rsidR="0026635C" w:rsidRDefault="00A3535A" w:rsidP="00C3518C">
            <w:pPr>
              <w:spacing w:after="0"/>
              <w:rPr>
                <w:rFonts w:eastAsiaTheme="minorEastAsia"/>
              </w:rPr>
            </w:pPr>
            <w:r>
              <w:rPr>
                <w:rFonts w:eastAsiaTheme="minorEastAsia"/>
              </w:rPr>
              <w:t>First and foremost, at least from our perspective what’s important to clarify is that UE is not expected to switch based on any other configuration/scheduling except the semi-statically configured switching pattern. Basically, no exceptions to that.</w:t>
            </w:r>
          </w:p>
          <w:p w14:paraId="0B9702E7" w14:textId="77777777" w:rsidR="0026635C" w:rsidRDefault="0026635C" w:rsidP="00C3518C">
            <w:pPr>
              <w:pStyle w:val="BodyText"/>
              <w:rPr>
                <w:lang w:val="en-US" w:eastAsia="zh-CN"/>
              </w:rPr>
            </w:pPr>
          </w:p>
          <w:p w14:paraId="3B571476" w14:textId="77777777" w:rsidR="0026635C" w:rsidRDefault="00A3535A" w:rsidP="00C3518C">
            <w:pPr>
              <w:pStyle w:val="BodyText"/>
              <w:rPr>
                <w:lang w:val="en-US" w:eastAsia="zh-CN"/>
              </w:rPr>
            </w:pPr>
            <w:r>
              <w:rPr>
                <w:lang w:val="en-US" w:eastAsia="zh-CN"/>
              </w:rPr>
              <w:t xml:space="preserve">But of course, the follow-up discussion would be would UE expect such misalignment from NW or not. </w:t>
            </w:r>
            <w:r>
              <w:rPr>
                <w:rFonts w:eastAsiaTheme="minorEastAsia"/>
              </w:rPr>
              <w:t xml:space="preserve"> If yes, then what cases are allowed and then what is UE’s behaviour. Overall, we would like to avoid defining any additional UE processing or new behaviour</w:t>
            </w:r>
          </w:p>
          <w:p w14:paraId="16B8C3B8" w14:textId="77777777" w:rsidR="0026635C" w:rsidRDefault="0026635C" w:rsidP="00C3518C">
            <w:pPr>
              <w:spacing w:after="0"/>
              <w:rPr>
                <w:rFonts w:eastAsiaTheme="minorEastAsia"/>
              </w:rPr>
            </w:pPr>
          </w:p>
          <w:p w14:paraId="49391CF2" w14:textId="77777777" w:rsidR="0026635C" w:rsidRDefault="0026635C" w:rsidP="00C3518C">
            <w:pPr>
              <w:spacing w:after="0"/>
              <w:rPr>
                <w:rFonts w:eastAsiaTheme="minorEastAsia"/>
              </w:rPr>
            </w:pPr>
          </w:p>
        </w:tc>
      </w:tr>
      <w:tr w:rsidR="0026635C" w14:paraId="44DD07CC" w14:textId="77777777" w:rsidTr="00C3518C">
        <w:tc>
          <w:tcPr>
            <w:tcW w:w="1250" w:type="dxa"/>
          </w:tcPr>
          <w:p w14:paraId="51200ACD" w14:textId="77777777" w:rsidR="0026635C" w:rsidRDefault="00A3535A" w:rsidP="00C3518C">
            <w:pPr>
              <w:spacing w:after="0"/>
              <w:rPr>
                <w:rFonts w:eastAsiaTheme="minorEastAsia"/>
              </w:rPr>
            </w:pPr>
            <w:r>
              <w:rPr>
                <w:rFonts w:eastAsiaTheme="minorEastAsia"/>
              </w:rPr>
              <w:t>Nokia</w:t>
            </w:r>
          </w:p>
        </w:tc>
        <w:tc>
          <w:tcPr>
            <w:tcW w:w="8076" w:type="dxa"/>
          </w:tcPr>
          <w:p w14:paraId="554B4D30" w14:textId="77777777" w:rsidR="0026635C" w:rsidRDefault="00A3535A" w:rsidP="00C3518C">
            <w:pPr>
              <w:spacing w:after="0"/>
              <w:rPr>
                <w:rFonts w:eastAsiaTheme="minorEastAsia"/>
              </w:rPr>
            </w:pPr>
            <w:r>
              <w:rPr>
                <w:rFonts w:eastAsiaTheme="minorEastAsia"/>
              </w:rPr>
              <w:t>Support MediaTek formulation. In our view the only thing that may require further discussions is PRACH.</w:t>
            </w:r>
          </w:p>
        </w:tc>
      </w:tr>
      <w:tr w:rsidR="0026635C" w14:paraId="4F5D8284" w14:textId="77777777" w:rsidTr="00C3518C">
        <w:tc>
          <w:tcPr>
            <w:tcW w:w="1250" w:type="dxa"/>
          </w:tcPr>
          <w:p w14:paraId="6E810362" w14:textId="77777777" w:rsidR="0026635C" w:rsidRDefault="00A3535A" w:rsidP="00C3518C">
            <w:pPr>
              <w:spacing w:after="0"/>
              <w:rPr>
                <w:rFonts w:eastAsiaTheme="minorEastAsia"/>
              </w:rPr>
            </w:pPr>
            <w:proofErr w:type="spellStart"/>
            <w:r>
              <w:rPr>
                <w:rFonts w:eastAsiaTheme="minorEastAsia"/>
              </w:rPr>
              <w:t>Ofinno</w:t>
            </w:r>
            <w:proofErr w:type="spellEnd"/>
          </w:p>
        </w:tc>
        <w:tc>
          <w:tcPr>
            <w:tcW w:w="8076" w:type="dxa"/>
          </w:tcPr>
          <w:p w14:paraId="666BC47B" w14:textId="77777777" w:rsidR="0026635C" w:rsidRDefault="00A3535A" w:rsidP="00C3518C">
            <w:pPr>
              <w:spacing w:after="0"/>
              <w:rPr>
                <w:rFonts w:eastAsiaTheme="minorEastAsia"/>
              </w:rPr>
            </w:pPr>
            <w:r>
              <w:rPr>
                <w:rFonts w:eastAsiaTheme="minorEastAsia"/>
              </w:rPr>
              <w:t xml:space="preserve">We don’t think HARQ ACK/NACK should be considered as an exception. We support PRACH and measurement signals/procedures (e.g., SSB, BFR, candidate beams) for exceptions. </w:t>
            </w:r>
          </w:p>
        </w:tc>
      </w:tr>
      <w:tr w:rsidR="0026635C" w14:paraId="1FA953EA" w14:textId="77777777" w:rsidTr="00C3518C">
        <w:tc>
          <w:tcPr>
            <w:tcW w:w="1250" w:type="dxa"/>
          </w:tcPr>
          <w:p w14:paraId="5164E801" w14:textId="77777777" w:rsidR="0026635C" w:rsidRDefault="00A3535A" w:rsidP="00C3518C">
            <w:pPr>
              <w:spacing w:after="0"/>
              <w:rPr>
                <w:rFonts w:eastAsiaTheme="minorEastAsia"/>
              </w:rPr>
            </w:pPr>
            <w:r>
              <w:rPr>
                <w:rFonts w:eastAsia="Yu Mincho" w:hint="eastAsia"/>
                <w:lang w:eastAsia="ja-JP"/>
              </w:rPr>
              <w:t>Qualcomm</w:t>
            </w:r>
          </w:p>
        </w:tc>
        <w:tc>
          <w:tcPr>
            <w:tcW w:w="8076" w:type="dxa"/>
          </w:tcPr>
          <w:p w14:paraId="27255757" w14:textId="77777777" w:rsidR="0026635C" w:rsidRDefault="00A3535A" w:rsidP="00C3518C">
            <w:pPr>
              <w:spacing w:after="0"/>
              <w:rPr>
                <w:rFonts w:eastAsia="Yu Mincho"/>
                <w:lang w:eastAsia="ja-JP"/>
              </w:rPr>
            </w:pPr>
            <w:r>
              <w:rPr>
                <w:rFonts w:eastAsia="Yu Mincho" w:hint="eastAsia"/>
                <w:lang w:eastAsia="ja-JP"/>
              </w:rPr>
              <w:t xml:space="preserve">We tend to agree with Apple. The main intention of the proposal would be to say the semi-static pattern, if provided, shall be respected, and it is not violated in </w:t>
            </w:r>
            <w:r>
              <w:rPr>
                <w:rFonts w:eastAsia="Yu Mincho"/>
                <w:lang w:eastAsia="ja-JP"/>
              </w:rPr>
              <w:t>general</w:t>
            </w:r>
            <w:r>
              <w:rPr>
                <w:rFonts w:eastAsia="Yu Mincho" w:hint="eastAsia"/>
                <w:lang w:eastAsia="ja-JP"/>
              </w:rPr>
              <w:t xml:space="preserve"> (FFS potential exceptional case(s)). Whether the conflict handling is by gNB or by UE is a separate discussion. </w:t>
            </w:r>
          </w:p>
          <w:p w14:paraId="5E946A70" w14:textId="77777777" w:rsidR="0026635C" w:rsidRDefault="0026635C" w:rsidP="00C3518C">
            <w:pPr>
              <w:spacing w:after="0"/>
              <w:rPr>
                <w:rFonts w:eastAsia="Yu Mincho"/>
                <w:lang w:eastAsia="ja-JP"/>
              </w:rPr>
            </w:pPr>
          </w:p>
          <w:p w14:paraId="7EC42F9D" w14:textId="77777777" w:rsidR="0026635C" w:rsidRDefault="00A3535A" w:rsidP="00C3518C">
            <w:pPr>
              <w:spacing w:after="0"/>
              <w:rPr>
                <w:rFonts w:eastAsia="Yu Mincho"/>
                <w:lang w:eastAsia="ja-JP"/>
              </w:rPr>
            </w:pPr>
            <w:r>
              <w:rPr>
                <w:rFonts w:eastAsia="Yu Mincho" w:hint="eastAsia"/>
                <w:lang w:eastAsia="ja-JP"/>
              </w:rPr>
              <w:t xml:space="preserve">With this understanding, we suggest to take MediaTek proposal with deleting the first two bullets </w:t>
            </w:r>
            <w:r>
              <w:rPr>
                <w:rFonts w:eastAsia="Yu Mincho"/>
                <w:lang w:eastAsia="ja-JP"/>
              </w:rPr>
              <w:t>that</w:t>
            </w:r>
            <w:r>
              <w:rPr>
                <w:rFonts w:eastAsia="Yu Mincho" w:hint="eastAsia"/>
                <w:lang w:eastAsia="ja-JP"/>
              </w:rPr>
              <w:t xml:space="preserve"> imply the collision handling is done by UE, as follows.</w:t>
            </w:r>
          </w:p>
          <w:p w14:paraId="47638D93" w14:textId="77777777" w:rsidR="0026635C" w:rsidRDefault="0026635C" w:rsidP="00C3518C">
            <w:pPr>
              <w:pStyle w:val="BodyText"/>
              <w:rPr>
                <w:rFonts w:eastAsia="Yu Mincho"/>
                <w:lang w:val="en-US" w:eastAsia="ja-JP"/>
              </w:rPr>
            </w:pPr>
          </w:p>
          <w:p w14:paraId="513B1DD6" w14:textId="77777777" w:rsidR="0026635C" w:rsidRDefault="00A3535A" w:rsidP="00C3518C">
            <w:pPr>
              <w:spacing w:after="0"/>
            </w:pPr>
            <w:r>
              <w:rPr>
                <w:lang w:val="en-GB"/>
              </w:rPr>
              <w:t>[</w:t>
            </w:r>
            <w:r>
              <w:rPr>
                <w:color w:val="FF0000"/>
                <w:lang w:val="en-GB"/>
              </w:rPr>
              <w:t>Modified Proposal 3-1</w:t>
            </w:r>
            <w:r>
              <w:rPr>
                <w:lang w:val="en-GB"/>
              </w:rPr>
              <w:t xml:space="preserve">] For </w:t>
            </w:r>
            <w:r>
              <w:t>Rel-19 low NR band carrier aggregation via switching, when NW configures the</w:t>
            </w:r>
            <w:r>
              <w:rPr>
                <w:rFonts w:eastAsia="Yu Mincho" w:hint="eastAsia"/>
                <w:lang w:eastAsia="ja-JP"/>
              </w:rPr>
              <w:t xml:space="preserve"> </w:t>
            </w:r>
            <w:r>
              <w:t>semi-static switching pattern to a UE, the UE is not expected to perform additional switching not following the semi-static switching pattern</w:t>
            </w:r>
            <w:r>
              <w:rPr>
                <w:strike/>
                <w:color w:val="00B0F0"/>
              </w:rPr>
              <w:t xml:space="preserve">, i.e.,  </w:t>
            </w:r>
          </w:p>
          <w:p w14:paraId="63F487FC" w14:textId="77777777" w:rsidR="0026635C" w:rsidRDefault="00A3535A" w:rsidP="00C3518C">
            <w:pPr>
              <w:pStyle w:val="ListParagraph"/>
              <w:numPr>
                <w:ilvl w:val="0"/>
                <w:numId w:val="22"/>
              </w:numPr>
              <w:rPr>
                <w:strike/>
                <w:color w:val="00B0F0"/>
              </w:rPr>
            </w:pPr>
            <w:r>
              <w:rPr>
                <w:strike/>
                <w:color w:val="00B0F0"/>
              </w:rPr>
              <w:t xml:space="preserve">UE is not expected to transmit nor receive on PCell (FDD carrier) when the semi-static switching pattern configures UE in SCell (SDL carrier), </w:t>
            </w:r>
          </w:p>
          <w:p w14:paraId="3711C84E" w14:textId="77777777" w:rsidR="0026635C" w:rsidRDefault="00A3535A" w:rsidP="00C3518C">
            <w:pPr>
              <w:pStyle w:val="ListParagraph"/>
              <w:numPr>
                <w:ilvl w:val="0"/>
                <w:numId w:val="22"/>
              </w:numPr>
              <w:rPr>
                <w:strike/>
                <w:color w:val="00B0F0"/>
              </w:rPr>
            </w:pPr>
            <w:r>
              <w:rPr>
                <w:strike/>
                <w:color w:val="00B0F0"/>
              </w:rPr>
              <w:t>UE is not expected to receive on SCell (SDL carrier) when the semi-static switching pattern configures UE in PCell (FDD carrier)</w:t>
            </w:r>
          </w:p>
          <w:p w14:paraId="403E388B" w14:textId="77777777" w:rsidR="0026635C" w:rsidRDefault="00A3535A" w:rsidP="00C3518C">
            <w:pPr>
              <w:pStyle w:val="ListParagraph"/>
              <w:numPr>
                <w:ilvl w:val="0"/>
                <w:numId w:val="22"/>
              </w:numPr>
            </w:pPr>
            <w:r>
              <w:rPr>
                <w:color w:val="FF0000"/>
              </w:rPr>
              <w:t>FFS exceptional scenario(s), e.g. RACH</w:t>
            </w:r>
          </w:p>
          <w:p w14:paraId="2E0C0F07" w14:textId="77777777" w:rsidR="0026635C" w:rsidRDefault="0026635C" w:rsidP="00C3518C">
            <w:pPr>
              <w:spacing w:after="0"/>
              <w:rPr>
                <w:rFonts w:eastAsiaTheme="minorEastAsia"/>
              </w:rPr>
            </w:pPr>
          </w:p>
        </w:tc>
      </w:tr>
      <w:tr w:rsidR="0026635C" w14:paraId="1553ABB7" w14:textId="77777777" w:rsidTr="00C3518C">
        <w:tc>
          <w:tcPr>
            <w:tcW w:w="1250" w:type="dxa"/>
          </w:tcPr>
          <w:p w14:paraId="3E04FFB7" w14:textId="77777777" w:rsidR="0026635C" w:rsidRDefault="00A3535A" w:rsidP="00C3518C">
            <w:pPr>
              <w:spacing w:after="0"/>
              <w:rPr>
                <w:rFonts w:eastAsiaTheme="minorEastAsia"/>
              </w:rPr>
            </w:pPr>
            <w:r>
              <w:rPr>
                <w:rFonts w:eastAsia="Yu Mincho" w:hint="eastAsia"/>
                <w:lang w:eastAsia="ja-JP"/>
              </w:rPr>
              <w:t>DOCOMO</w:t>
            </w:r>
          </w:p>
        </w:tc>
        <w:tc>
          <w:tcPr>
            <w:tcW w:w="8076" w:type="dxa"/>
          </w:tcPr>
          <w:p w14:paraId="60D2E2CD" w14:textId="77777777" w:rsidR="0026635C" w:rsidRDefault="00A3535A" w:rsidP="00C3518C">
            <w:pPr>
              <w:spacing w:after="0"/>
              <w:rPr>
                <w:rFonts w:eastAsiaTheme="minorEastAsia"/>
              </w:rPr>
            </w:pPr>
            <w:r>
              <w:rPr>
                <w:rFonts w:eastAsia="Yu Mincho" w:hint="eastAsia"/>
                <w:lang w:eastAsia="ja-JP"/>
              </w:rPr>
              <w:t>We support the intention of MTK</w:t>
            </w:r>
            <w:r>
              <w:rPr>
                <w:rFonts w:eastAsia="Yu Mincho"/>
                <w:lang w:eastAsia="ja-JP"/>
              </w:rPr>
              <w:t>’</w:t>
            </w:r>
            <w:r>
              <w:rPr>
                <w:rFonts w:eastAsia="Yu Mincho" w:hint="eastAsia"/>
                <w:lang w:eastAsia="ja-JP"/>
              </w:rPr>
              <w:t>s version and QCM</w:t>
            </w:r>
            <w:r>
              <w:rPr>
                <w:rFonts w:eastAsia="Yu Mincho"/>
                <w:lang w:eastAsia="ja-JP"/>
              </w:rPr>
              <w:t>’</w:t>
            </w:r>
            <w:r>
              <w:rPr>
                <w:rFonts w:eastAsia="Yu Mincho" w:hint="eastAsia"/>
                <w:lang w:eastAsia="ja-JP"/>
              </w:rPr>
              <w:t xml:space="preserve">s version. </w:t>
            </w:r>
          </w:p>
        </w:tc>
      </w:tr>
      <w:tr w:rsidR="0026635C" w14:paraId="4AFB978A" w14:textId="77777777" w:rsidTr="00C3518C">
        <w:tc>
          <w:tcPr>
            <w:tcW w:w="1250" w:type="dxa"/>
          </w:tcPr>
          <w:p w14:paraId="45EF4BC5" w14:textId="77777777" w:rsidR="0026635C" w:rsidRDefault="00A3535A" w:rsidP="00C3518C">
            <w:pPr>
              <w:spacing w:after="0"/>
              <w:rPr>
                <w:rFonts w:eastAsiaTheme="minorEastAsia"/>
              </w:rPr>
            </w:pPr>
            <w:r>
              <w:rPr>
                <w:rFonts w:eastAsiaTheme="minorEastAsia" w:hint="eastAsia"/>
              </w:rPr>
              <w:t>S</w:t>
            </w:r>
            <w:r>
              <w:rPr>
                <w:rFonts w:eastAsiaTheme="minorEastAsia"/>
              </w:rPr>
              <w:t>preadtrum</w:t>
            </w:r>
          </w:p>
        </w:tc>
        <w:tc>
          <w:tcPr>
            <w:tcW w:w="8076" w:type="dxa"/>
          </w:tcPr>
          <w:p w14:paraId="083A9891" w14:textId="77777777" w:rsidR="0026635C" w:rsidRDefault="00A3535A" w:rsidP="00C3518C">
            <w:pPr>
              <w:spacing w:after="0"/>
              <w:rPr>
                <w:rFonts w:eastAsiaTheme="minorEastAsia"/>
              </w:rPr>
            </w:pPr>
            <w:r>
              <w:rPr>
                <w:rFonts w:eastAsiaTheme="minorEastAsia"/>
              </w:rPr>
              <w:t>We support the spirit of main bullet, and prefer no exceptional case.</w:t>
            </w:r>
          </w:p>
        </w:tc>
      </w:tr>
      <w:tr w:rsidR="0026635C" w14:paraId="45F6745B" w14:textId="77777777" w:rsidTr="00C3518C">
        <w:tc>
          <w:tcPr>
            <w:tcW w:w="1250" w:type="dxa"/>
          </w:tcPr>
          <w:p w14:paraId="30F1710F" w14:textId="77777777" w:rsidR="0026635C" w:rsidRDefault="00A3535A" w:rsidP="00C3518C">
            <w:pPr>
              <w:spacing w:after="0"/>
              <w:rPr>
                <w:rFonts w:eastAsiaTheme="minorEastAsia"/>
              </w:rPr>
            </w:pPr>
            <w:r>
              <w:rPr>
                <w:rFonts w:eastAsiaTheme="minorEastAsia"/>
              </w:rPr>
              <w:t>Ericsson</w:t>
            </w:r>
          </w:p>
        </w:tc>
        <w:tc>
          <w:tcPr>
            <w:tcW w:w="8076" w:type="dxa"/>
          </w:tcPr>
          <w:p w14:paraId="398B23D1" w14:textId="77777777" w:rsidR="0026635C" w:rsidRDefault="00A3535A" w:rsidP="00C3518C">
            <w:pPr>
              <w:spacing w:after="0"/>
              <w:rPr>
                <w:rFonts w:eastAsiaTheme="minorEastAsia"/>
              </w:rPr>
            </w:pPr>
            <w:r>
              <w:rPr>
                <w:rFonts w:eastAsiaTheme="minorEastAsia"/>
              </w:rPr>
              <w:t>We support Qualcomm’s revision of MediaTek’s version</w:t>
            </w:r>
          </w:p>
          <w:p w14:paraId="29E9DAD3" w14:textId="77777777" w:rsidR="0026635C" w:rsidRDefault="0026635C" w:rsidP="00C3518C">
            <w:pPr>
              <w:pStyle w:val="BodyText"/>
              <w:rPr>
                <w:lang w:val="en-US" w:eastAsia="zh-CN"/>
              </w:rPr>
            </w:pPr>
          </w:p>
          <w:p w14:paraId="0B7C9896" w14:textId="77777777" w:rsidR="0026635C" w:rsidRDefault="00A3535A" w:rsidP="00C3518C">
            <w:pPr>
              <w:pStyle w:val="BodyText"/>
              <w:rPr>
                <w:lang w:val="en-US" w:eastAsia="zh-CN"/>
              </w:rPr>
            </w:pPr>
            <w:r>
              <w:rPr>
                <w:lang w:val="en-US" w:eastAsia="zh-CN"/>
              </w:rPr>
              <w:t xml:space="preserve">We are fine to discuss </w:t>
            </w:r>
            <w:proofErr w:type="gramStart"/>
            <w:r>
              <w:rPr>
                <w:lang w:val="en-US" w:eastAsia="zh-CN"/>
              </w:rPr>
              <w:t>whether or not</w:t>
            </w:r>
            <w:proofErr w:type="gramEnd"/>
            <w:r>
              <w:rPr>
                <w:lang w:val="en-US" w:eastAsia="zh-CN"/>
              </w:rPr>
              <w:t xml:space="preserve"> the RACH procedure can be an exception, but we would like to see a clear motivation for why the switching pattern cannot be configured to avoid the need for  “autonomous switching.”</w:t>
            </w:r>
          </w:p>
        </w:tc>
      </w:tr>
      <w:tr w:rsidR="0026635C" w14:paraId="584B2060" w14:textId="77777777" w:rsidTr="00C3518C">
        <w:tc>
          <w:tcPr>
            <w:tcW w:w="1250" w:type="dxa"/>
          </w:tcPr>
          <w:p w14:paraId="1ADA93F0" w14:textId="77777777" w:rsidR="0026635C" w:rsidRDefault="00A3535A" w:rsidP="00C3518C">
            <w:pPr>
              <w:spacing w:after="0"/>
              <w:rPr>
                <w:rFonts w:eastAsiaTheme="minorEastAsia"/>
              </w:rPr>
            </w:pPr>
            <w:r>
              <w:rPr>
                <w:rFonts w:eastAsiaTheme="minorEastAsia" w:hint="eastAsia"/>
              </w:rPr>
              <w:lastRenderedPageBreak/>
              <w:t>ZTE</w:t>
            </w:r>
          </w:p>
        </w:tc>
        <w:tc>
          <w:tcPr>
            <w:tcW w:w="8076" w:type="dxa"/>
          </w:tcPr>
          <w:p w14:paraId="4E6A1F99" w14:textId="77777777" w:rsidR="0026635C" w:rsidRDefault="00A3535A" w:rsidP="00C3518C">
            <w:pPr>
              <w:spacing w:after="0"/>
              <w:rPr>
                <w:rFonts w:eastAsiaTheme="minorEastAsia"/>
              </w:rPr>
            </w:pPr>
            <w:r>
              <w:rPr>
                <w:rFonts w:eastAsiaTheme="minorEastAsia" w:hint="eastAsia"/>
              </w:rPr>
              <w:t xml:space="preserve">We </w:t>
            </w:r>
            <w:r>
              <w:rPr>
                <w:rFonts w:eastAsiaTheme="minorEastAsia"/>
              </w:rPr>
              <w:t>don’t think there is exception</w:t>
            </w:r>
            <w:r>
              <w:rPr>
                <w:rFonts w:hint="eastAsia"/>
              </w:rPr>
              <w:t xml:space="preserve">. </w:t>
            </w:r>
            <w:r>
              <w:rPr>
                <w:rFonts w:eastAsiaTheme="minorEastAsia" w:hint="eastAsia"/>
              </w:rPr>
              <w:t>This is b</w:t>
            </w:r>
            <w:r>
              <w:rPr>
                <w:rFonts w:hint="eastAsia"/>
              </w:rPr>
              <w:t>ecause the</w:t>
            </w:r>
            <w:r>
              <w:rPr>
                <w:rFonts w:eastAsiaTheme="minorEastAsia" w:hint="eastAsia"/>
              </w:rPr>
              <w:t xml:space="preserve"> network should ensure alignment between the switching pattern and cha</w:t>
            </w:r>
            <w:r>
              <w:t>nnel/signal resource allocation</w:t>
            </w:r>
            <w:r>
              <w:rPr>
                <w:rFonts w:hint="eastAsia"/>
              </w:rPr>
              <w:t>.</w:t>
            </w:r>
            <w:r>
              <w:t xml:space="preserve"> </w:t>
            </w:r>
            <w:r>
              <w:rPr>
                <w:rFonts w:hint="eastAsia"/>
              </w:rPr>
              <w:t>E</w:t>
            </w:r>
            <w:r>
              <w:t xml:space="preserve">ven in the case of RACH, </w:t>
            </w:r>
            <w:r>
              <w:rPr>
                <w:rFonts w:hint="eastAsia"/>
              </w:rPr>
              <w:t>we believe</w:t>
            </w:r>
            <w:r>
              <w:t xml:space="preserve"> if the switching pattern is flexible enough, </w:t>
            </w:r>
            <w:r>
              <w:rPr>
                <w:rFonts w:hint="eastAsia"/>
              </w:rPr>
              <w:t>it has relatively little impact on the RACH process</w:t>
            </w:r>
            <w:r>
              <w:t>.</w:t>
            </w:r>
            <w:r>
              <w:rPr>
                <w:rFonts w:hint="eastAsia"/>
              </w:rPr>
              <w:t xml:space="preserve"> </w:t>
            </w:r>
          </w:p>
        </w:tc>
      </w:tr>
      <w:tr w:rsidR="006E2435" w14:paraId="14EE7E94" w14:textId="77777777" w:rsidTr="00C3518C">
        <w:tc>
          <w:tcPr>
            <w:tcW w:w="1250" w:type="dxa"/>
          </w:tcPr>
          <w:p w14:paraId="5525DD03" w14:textId="77777777" w:rsidR="006E2435" w:rsidRDefault="006E2435" w:rsidP="00C3518C">
            <w:pPr>
              <w:spacing w:after="0"/>
              <w:rPr>
                <w:rFonts w:eastAsiaTheme="minorEastAsia"/>
              </w:rPr>
            </w:pPr>
            <w:r>
              <w:rPr>
                <w:rFonts w:eastAsiaTheme="minorEastAsia"/>
              </w:rPr>
              <w:t xml:space="preserve">Huawei, HiSilicon </w:t>
            </w:r>
          </w:p>
        </w:tc>
        <w:tc>
          <w:tcPr>
            <w:tcW w:w="8076" w:type="dxa"/>
          </w:tcPr>
          <w:p w14:paraId="289CA9A3" w14:textId="77777777" w:rsidR="006E2435" w:rsidRDefault="006E2435" w:rsidP="00C3518C">
            <w:pPr>
              <w:spacing w:after="0"/>
              <w:rPr>
                <w:rFonts w:eastAsiaTheme="minorEastAsia"/>
              </w:rPr>
            </w:pPr>
            <w:r>
              <w:rPr>
                <w:rFonts w:eastAsiaTheme="minorEastAsia"/>
              </w:rPr>
              <w:t>With respect to the first two bullets, they seem redundant because the “semi-static” in the pattern says itself well.</w:t>
            </w:r>
          </w:p>
          <w:p w14:paraId="1D249B1F" w14:textId="77777777" w:rsidR="006E2435" w:rsidRDefault="006E2435" w:rsidP="00C3518C">
            <w:pPr>
              <w:pStyle w:val="BodyText"/>
              <w:rPr>
                <w:lang w:val="en-US" w:eastAsia="zh-CN"/>
              </w:rPr>
            </w:pPr>
            <w:r>
              <w:rPr>
                <w:lang w:val="en-US" w:eastAsia="zh-CN"/>
              </w:rPr>
              <w:t>The only thing for discussions is the applicability of the pattern. Similar views as MediaTek, it is not applicable to all the DL&amp;UL channels involved in RACH procedures.</w:t>
            </w:r>
          </w:p>
          <w:p w14:paraId="205FC3FD" w14:textId="77777777" w:rsidR="005B0E44" w:rsidRPr="001D41E0" w:rsidRDefault="005B0E44" w:rsidP="00C3518C">
            <w:pPr>
              <w:pStyle w:val="BodyText"/>
              <w:rPr>
                <w:lang w:val="en-US" w:eastAsia="zh-CN"/>
              </w:rPr>
            </w:pPr>
            <w:r>
              <w:rPr>
                <w:lang w:val="en-US" w:eastAsia="zh-CN"/>
              </w:rPr>
              <w:t>Please note that gNBs cannot identify any UE identity during CBRA RACH procedures until contention resolution completes. Therefore, such exception for pattern applicability is necessary.</w:t>
            </w:r>
          </w:p>
        </w:tc>
      </w:tr>
      <w:tr w:rsidR="00D400E9" w14:paraId="5BE6751C" w14:textId="77777777" w:rsidTr="00C3518C">
        <w:tc>
          <w:tcPr>
            <w:tcW w:w="1250" w:type="dxa"/>
          </w:tcPr>
          <w:p w14:paraId="1C7ABA0D" w14:textId="77777777" w:rsidR="00D400E9" w:rsidRDefault="00D400E9" w:rsidP="00C3518C">
            <w:pPr>
              <w:spacing w:after="0"/>
              <w:rPr>
                <w:rFonts w:eastAsiaTheme="minorEastAsia"/>
              </w:rPr>
            </w:pPr>
            <w:r>
              <w:rPr>
                <w:rFonts w:eastAsiaTheme="minorEastAsia" w:hint="eastAsia"/>
              </w:rPr>
              <w:t>CATT</w:t>
            </w:r>
          </w:p>
        </w:tc>
        <w:tc>
          <w:tcPr>
            <w:tcW w:w="8076" w:type="dxa"/>
          </w:tcPr>
          <w:p w14:paraId="2B4046BC" w14:textId="77777777" w:rsidR="00D400E9" w:rsidRDefault="00D400E9" w:rsidP="00C3518C">
            <w:pPr>
              <w:spacing w:after="0"/>
              <w:rPr>
                <w:rFonts w:eastAsiaTheme="minorEastAsia"/>
              </w:rPr>
            </w:pPr>
            <w:r>
              <w:rPr>
                <w:rFonts w:eastAsiaTheme="minorEastAsia" w:hint="eastAsia"/>
              </w:rPr>
              <w:t>If the UE doesn</w:t>
            </w:r>
            <w:r>
              <w:rPr>
                <w:rFonts w:eastAsiaTheme="minorEastAsia"/>
              </w:rPr>
              <w:t>’</w:t>
            </w:r>
            <w:r>
              <w:rPr>
                <w:rFonts w:eastAsiaTheme="minorEastAsia" w:hint="eastAsia"/>
              </w:rPr>
              <w:t xml:space="preserve">t perform </w:t>
            </w:r>
            <w:r>
              <w:rPr>
                <w:rFonts w:eastAsiaTheme="minorEastAsia"/>
              </w:rPr>
              <w:t>additional</w:t>
            </w:r>
            <w:r>
              <w:rPr>
                <w:rFonts w:eastAsiaTheme="minorEastAsia" w:hint="eastAsia"/>
              </w:rPr>
              <w:t xml:space="preserve"> switching for the UL when the UE is in SDL carrier, </w:t>
            </w:r>
            <w:r>
              <w:rPr>
                <w:rFonts w:eastAsiaTheme="minorEastAsia"/>
              </w:rPr>
              <w:t>it is</w:t>
            </w:r>
            <w:r>
              <w:rPr>
                <w:rFonts w:eastAsiaTheme="minorEastAsia" w:hint="eastAsia"/>
              </w:rPr>
              <w:t xml:space="preserve"> unclear whether it</w:t>
            </w:r>
            <w:r>
              <w:rPr>
                <w:rFonts w:eastAsiaTheme="minorEastAsia"/>
              </w:rPr>
              <w:t>’</w:t>
            </w:r>
            <w:r>
              <w:rPr>
                <w:rFonts w:eastAsiaTheme="minorEastAsia" w:hint="eastAsia"/>
              </w:rPr>
              <w:t xml:space="preserve">s ok for both of network and UE. For </w:t>
            </w:r>
            <w:r>
              <w:rPr>
                <w:rFonts w:eastAsiaTheme="minorEastAsia"/>
              </w:rPr>
              <w:t>example</w:t>
            </w:r>
            <w:r>
              <w:rPr>
                <w:rFonts w:eastAsiaTheme="minorEastAsia" w:hint="eastAsia"/>
              </w:rPr>
              <w:t>, if a UE is indicated to transmit HARQ-ACK CB in SDL carrier and the UE doesn</w:t>
            </w:r>
            <w:r>
              <w:rPr>
                <w:rFonts w:eastAsiaTheme="minorEastAsia"/>
              </w:rPr>
              <w:t>’</w:t>
            </w:r>
            <w:r>
              <w:rPr>
                <w:rFonts w:eastAsiaTheme="minorEastAsia" w:hint="eastAsia"/>
              </w:rPr>
              <w:t xml:space="preserve">t transmit, how does the network </w:t>
            </w:r>
            <w:proofErr w:type="gramStart"/>
            <w:r>
              <w:rPr>
                <w:rFonts w:eastAsiaTheme="minorEastAsia" w:hint="eastAsia"/>
              </w:rPr>
              <w:t>knows</w:t>
            </w:r>
            <w:proofErr w:type="gramEnd"/>
            <w:r>
              <w:rPr>
                <w:rFonts w:eastAsiaTheme="minorEastAsia" w:hint="eastAsia"/>
              </w:rPr>
              <w:t xml:space="preserve"> the HARQ-ACK CB. We need discuss these UL signaling case by case. </w:t>
            </w:r>
          </w:p>
        </w:tc>
      </w:tr>
      <w:tr w:rsidR="00C3518C" w14:paraId="7E86450C" w14:textId="77777777" w:rsidTr="00C3518C">
        <w:tc>
          <w:tcPr>
            <w:tcW w:w="1250" w:type="dxa"/>
          </w:tcPr>
          <w:p w14:paraId="2F5B6DE6" w14:textId="2C07A6D3" w:rsidR="00C3518C" w:rsidRPr="00C3518C" w:rsidRDefault="00C3518C" w:rsidP="00C3518C">
            <w:pPr>
              <w:spacing w:after="0"/>
              <w:rPr>
                <w:rFonts w:eastAsia="Malgun Gothic"/>
                <w:lang w:eastAsia="ko-KR"/>
              </w:rPr>
            </w:pPr>
            <w:r>
              <w:rPr>
                <w:rFonts w:eastAsia="Malgun Gothic" w:hint="eastAsia"/>
                <w:lang w:eastAsia="ko-KR"/>
              </w:rPr>
              <w:t>LGE</w:t>
            </w:r>
          </w:p>
        </w:tc>
        <w:tc>
          <w:tcPr>
            <w:tcW w:w="8076" w:type="dxa"/>
          </w:tcPr>
          <w:p w14:paraId="2533A69F" w14:textId="6B640187" w:rsidR="00C3518C" w:rsidRPr="00C3518C" w:rsidRDefault="00C3518C" w:rsidP="00C3518C">
            <w:pPr>
              <w:spacing w:after="0"/>
              <w:rPr>
                <w:rFonts w:eastAsia="Malgun Gothic"/>
                <w:lang w:eastAsia="ko-KR"/>
              </w:rPr>
            </w:pPr>
            <w:r>
              <w:rPr>
                <w:rFonts w:eastAsia="Malgun Gothic"/>
                <w:lang w:eastAsia="ko-KR"/>
              </w:rPr>
              <w:t>W</w:t>
            </w:r>
            <w:r>
              <w:rPr>
                <w:rFonts w:eastAsia="Malgun Gothic" w:hint="eastAsia"/>
                <w:lang w:eastAsia="ko-KR"/>
              </w:rPr>
              <w:t xml:space="preserve">e also </w:t>
            </w:r>
            <w:r>
              <w:rPr>
                <w:rFonts w:eastAsia="Malgun Gothic"/>
                <w:lang w:eastAsia="ko-KR"/>
              </w:rPr>
              <w:t>have</w:t>
            </w:r>
            <w:r>
              <w:rPr>
                <w:rFonts w:eastAsia="Malgun Gothic" w:hint="eastAsia"/>
                <w:lang w:eastAsia="ko-KR"/>
              </w:rPr>
              <w:t xml:space="preserve"> similar view as other companies that we can agree on the main </w:t>
            </w:r>
            <w:r>
              <w:rPr>
                <w:rFonts w:eastAsia="Malgun Gothic"/>
                <w:lang w:eastAsia="ko-KR"/>
              </w:rPr>
              <w:t>b</w:t>
            </w:r>
            <w:r>
              <w:rPr>
                <w:rFonts w:eastAsia="Malgun Gothic" w:hint="eastAsia"/>
                <w:lang w:eastAsia="ko-KR"/>
              </w:rPr>
              <w:t xml:space="preserve">ullet only with FFS on exceptional case(s). </w:t>
            </w:r>
          </w:p>
          <w:p w14:paraId="034CCB66" w14:textId="77777777" w:rsidR="00C3518C" w:rsidRDefault="00C3518C" w:rsidP="00C3518C">
            <w:pPr>
              <w:pStyle w:val="BodyText"/>
              <w:rPr>
                <w:lang w:val="en-US" w:eastAsia="ko-KR"/>
              </w:rPr>
            </w:pPr>
          </w:p>
          <w:p w14:paraId="6193CF58" w14:textId="45B7515C" w:rsidR="00C3518C" w:rsidRPr="00C3518C" w:rsidRDefault="00C3518C" w:rsidP="00C3518C">
            <w:pPr>
              <w:pStyle w:val="BodyText"/>
              <w:rPr>
                <w:lang w:val="en-US" w:eastAsia="ko-KR"/>
              </w:rPr>
            </w:pPr>
            <w:r>
              <w:rPr>
                <w:lang w:val="en-US" w:eastAsia="ko-KR"/>
              </w:rPr>
              <w:t>E</w:t>
            </w:r>
            <w:r>
              <w:rPr>
                <w:rFonts w:hint="eastAsia"/>
                <w:lang w:val="en-US" w:eastAsia="ko-KR"/>
              </w:rPr>
              <w:t xml:space="preserve">ven for RACH, </w:t>
            </w:r>
            <w:r w:rsidR="007B072C">
              <w:rPr>
                <w:rFonts w:hint="eastAsia"/>
                <w:lang w:val="en-US" w:eastAsia="ko-KR"/>
              </w:rPr>
              <w:t>it seems some discussion is necessary on whether to allow it as exceptional case of switching pattern or disallow the exception by deactivated UL duration as invalid RO.</w:t>
            </w:r>
          </w:p>
        </w:tc>
      </w:tr>
      <w:tr w:rsidR="00713324" w14:paraId="63CC16C0" w14:textId="77777777" w:rsidTr="00C3518C">
        <w:tc>
          <w:tcPr>
            <w:tcW w:w="1250" w:type="dxa"/>
          </w:tcPr>
          <w:p w14:paraId="0DCED426" w14:textId="741809D7" w:rsidR="00713324" w:rsidRDefault="00713324" w:rsidP="00713324">
            <w:pPr>
              <w:spacing w:after="0"/>
              <w:rPr>
                <w:rFonts w:eastAsia="Malgun Gothic"/>
                <w:lang w:eastAsia="ko-KR"/>
              </w:rPr>
            </w:pPr>
            <w:r>
              <w:rPr>
                <w:rFonts w:eastAsiaTheme="minorEastAsia" w:hint="eastAsia"/>
              </w:rPr>
              <w:t>O</w:t>
            </w:r>
            <w:r>
              <w:rPr>
                <w:rFonts w:eastAsiaTheme="minorEastAsia"/>
              </w:rPr>
              <w:t>PPO</w:t>
            </w:r>
          </w:p>
        </w:tc>
        <w:tc>
          <w:tcPr>
            <w:tcW w:w="8076" w:type="dxa"/>
          </w:tcPr>
          <w:p w14:paraId="593E6D0C" w14:textId="77777777" w:rsidR="00713324" w:rsidRDefault="00713324" w:rsidP="00713324">
            <w:pPr>
              <w:spacing w:after="0"/>
              <w:rPr>
                <w:rFonts w:eastAsiaTheme="minorEastAsia"/>
              </w:rPr>
            </w:pPr>
            <w:r>
              <w:rPr>
                <w:rFonts w:eastAsiaTheme="minorEastAsia"/>
              </w:rPr>
              <w:t>We support the intention of proposal and prefer no exceptional case.</w:t>
            </w:r>
          </w:p>
          <w:p w14:paraId="52AD7771" w14:textId="4AEA4D96" w:rsidR="00713324" w:rsidRDefault="00713324" w:rsidP="00713324">
            <w:pPr>
              <w:spacing w:after="0"/>
              <w:rPr>
                <w:rFonts w:eastAsia="Malgun Gothic"/>
                <w:lang w:eastAsia="ko-KR"/>
              </w:rPr>
            </w:pPr>
            <w:r>
              <w:rPr>
                <w:rFonts w:eastAsiaTheme="minorEastAsia" w:hint="eastAsia"/>
              </w:rPr>
              <w:t>A</w:t>
            </w:r>
            <w:r>
              <w:rPr>
                <w:rFonts w:eastAsiaTheme="minorEastAsia"/>
              </w:rPr>
              <w:t>nd collision handling also depends on switching pattern design, so we’d better to discuss switching pattern design firstly and then review this issue.</w:t>
            </w:r>
          </w:p>
        </w:tc>
      </w:tr>
      <w:tr w:rsidR="00A91CB8" w14:paraId="5A3E9D8E" w14:textId="77777777" w:rsidTr="00C3518C">
        <w:tc>
          <w:tcPr>
            <w:tcW w:w="1250" w:type="dxa"/>
          </w:tcPr>
          <w:p w14:paraId="0374D576" w14:textId="60A5B08C" w:rsidR="00A91CB8" w:rsidRDefault="00A91CB8" w:rsidP="00A91CB8">
            <w:pPr>
              <w:spacing w:after="0"/>
              <w:rPr>
                <w:rFonts w:eastAsiaTheme="minorEastAsia"/>
              </w:rPr>
            </w:pPr>
            <w:r>
              <w:rPr>
                <w:rFonts w:eastAsiaTheme="minorEastAsia"/>
              </w:rPr>
              <w:t>Lenovo</w:t>
            </w:r>
          </w:p>
        </w:tc>
        <w:tc>
          <w:tcPr>
            <w:tcW w:w="8076" w:type="dxa"/>
          </w:tcPr>
          <w:p w14:paraId="342DC07F" w14:textId="4F72C273" w:rsidR="00A91CB8" w:rsidRDefault="00A91CB8" w:rsidP="00A91CB8">
            <w:pPr>
              <w:spacing w:after="0"/>
              <w:rPr>
                <w:rFonts w:eastAsiaTheme="minorEastAsia"/>
              </w:rPr>
            </w:pPr>
            <w:r>
              <w:rPr>
                <w:rFonts w:eastAsia="Yu Mincho" w:hint="eastAsia"/>
                <w:lang w:eastAsia="ja-JP"/>
              </w:rPr>
              <w:t>We support the intention of MTK</w:t>
            </w:r>
            <w:r>
              <w:rPr>
                <w:rFonts w:eastAsia="Yu Mincho"/>
                <w:lang w:eastAsia="ja-JP"/>
              </w:rPr>
              <w:t>’</w:t>
            </w:r>
            <w:r>
              <w:rPr>
                <w:rFonts w:eastAsia="Yu Mincho" w:hint="eastAsia"/>
                <w:lang w:eastAsia="ja-JP"/>
              </w:rPr>
              <w:t>s version and QCM</w:t>
            </w:r>
            <w:r>
              <w:rPr>
                <w:rFonts w:eastAsia="Yu Mincho"/>
                <w:lang w:eastAsia="ja-JP"/>
              </w:rPr>
              <w:t>’</w:t>
            </w:r>
            <w:r>
              <w:rPr>
                <w:rFonts w:eastAsia="Yu Mincho" w:hint="eastAsia"/>
                <w:lang w:eastAsia="ja-JP"/>
              </w:rPr>
              <w:t>s version.</w:t>
            </w:r>
          </w:p>
        </w:tc>
      </w:tr>
      <w:tr w:rsidR="00D551BC" w14:paraId="091107BB" w14:textId="77777777" w:rsidTr="00C3518C">
        <w:tc>
          <w:tcPr>
            <w:tcW w:w="1250" w:type="dxa"/>
          </w:tcPr>
          <w:p w14:paraId="227A0BD7" w14:textId="7C0D2B44" w:rsidR="00D551BC" w:rsidRDefault="00D551BC" w:rsidP="00A91CB8">
            <w:pPr>
              <w:spacing w:after="0"/>
              <w:rPr>
                <w:rFonts w:eastAsiaTheme="minorEastAsia"/>
              </w:rPr>
            </w:pPr>
            <w:r>
              <w:rPr>
                <w:rFonts w:eastAsiaTheme="minorEastAsia"/>
              </w:rPr>
              <w:t>Moderator</w:t>
            </w:r>
          </w:p>
        </w:tc>
        <w:tc>
          <w:tcPr>
            <w:tcW w:w="8076" w:type="dxa"/>
          </w:tcPr>
          <w:p w14:paraId="3F24FD2A" w14:textId="442FA9A1" w:rsidR="00D551BC" w:rsidRDefault="00D551BC" w:rsidP="00A91CB8">
            <w:pPr>
              <w:spacing w:after="0"/>
              <w:rPr>
                <w:rFonts w:eastAsia="Yu Mincho"/>
                <w:lang w:eastAsia="ja-JP"/>
              </w:rPr>
            </w:pPr>
            <w:r>
              <w:rPr>
                <w:rFonts w:eastAsia="Yu Mincho"/>
                <w:lang w:eastAsia="ja-JP"/>
              </w:rPr>
              <w:t>Proposal modified</w:t>
            </w:r>
          </w:p>
        </w:tc>
      </w:tr>
    </w:tbl>
    <w:p w14:paraId="332792B5" w14:textId="77777777" w:rsidR="0026635C" w:rsidRDefault="0026635C">
      <w:pPr>
        <w:pStyle w:val="0Maintext"/>
        <w:ind w:left="720"/>
      </w:pPr>
    </w:p>
    <w:p w14:paraId="7F1A3417" w14:textId="77777777" w:rsidR="00A91CB8" w:rsidRDefault="00A91CB8">
      <w:pPr>
        <w:pStyle w:val="0Maintext"/>
        <w:ind w:left="720"/>
      </w:pPr>
    </w:p>
    <w:p w14:paraId="1033F3F0" w14:textId="03408F36" w:rsidR="0026635C" w:rsidRDefault="004B61E2">
      <w:pPr>
        <w:pStyle w:val="H3Proposal"/>
        <w:rPr>
          <w:highlight w:val="yellow"/>
        </w:rPr>
      </w:pPr>
      <w:r>
        <w:rPr>
          <w:highlight w:val="yellow"/>
        </w:rPr>
        <w:t xml:space="preserve">[Closed][R1] </w:t>
      </w:r>
      <w:r w:rsidR="00A3535A">
        <w:rPr>
          <w:highlight w:val="yellow"/>
        </w:rPr>
        <w:t>Proposal 3-2</w:t>
      </w:r>
    </w:p>
    <w:p w14:paraId="3421EAEC" w14:textId="77777777" w:rsidR="0026635C" w:rsidRDefault="00A3535A">
      <w:pPr>
        <w:spacing w:after="0" w:line="240" w:lineRule="auto"/>
        <w:contextualSpacing/>
      </w:pPr>
      <w:r>
        <w:rPr>
          <w:lang w:val="en-GB"/>
        </w:rPr>
        <w:t xml:space="preserve">For </w:t>
      </w:r>
      <w:r>
        <w:t xml:space="preserve">Rel-19 low NR band carrier aggregation via switching, when NW configures the semi-static switching pattern to a UE, the collision is expected to be handled/avoided by the NW implementation, except for none, or one, or multiple or </w:t>
      </w:r>
      <w:proofErr w:type="gramStart"/>
      <w:r>
        <w:t>all of</w:t>
      </w:r>
      <w:proofErr w:type="gramEnd"/>
      <w:r>
        <w:t xml:space="preserve"> the following scenarios, in which UE is expected to drop the corresponding reception and/or transmission (FFS: detailed dropping behavior)</w:t>
      </w:r>
    </w:p>
    <w:p w14:paraId="143E2412" w14:textId="77777777" w:rsidR="0026635C" w:rsidRDefault="00A3535A">
      <w:pPr>
        <w:pStyle w:val="BodyText"/>
        <w:numPr>
          <w:ilvl w:val="0"/>
          <w:numId w:val="25"/>
        </w:numPr>
        <w:spacing w:line="240" w:lineRule="auto"/>
        <w:contextualSpacing/>
        <w:rPr>
          <w:lang w:val="en-US" w:eastAsia="zh-CN"/>
        </w:rPr>
      </w:pPr>
      <w:r>
        <w:rPr>
          <w:lang w:val="en-US" w:eastAsia="zh-CN"/>
        </w:rPr>
        <w:t>Periodic CSI-RS and semi-persistent CSI-RS on the serving cell configured in CSI report configuration in CSI-ReportConfig associated with the higher layer parameter reportQuantity comprising at least 'RI'</w:t>
      </w:r>
    </w:p>
    <w:p w14:paraId="2EFA9331" w14:textId="77777777" w:rsidR="0026635C" w:rsidRDefault="00A3535A">
      <w:pPr>
        <w:pStyle w:val="BodyText"/>
        <w:numPr>
          <w:ilvl w:val="0"/>
          <w:numId w:val="25"/>
        </w:numPr>
        <w:spacing w:line="240" w:lineRule="auto"/>
        <w:contextualSpacing/>
      </w:pPr>
      <w:r>
        <w:rPr>
          <w:lang w:val="en-US" w:eastAsia="zh-CN"/>
        </w:rPr>
        <w:t>Semi-static signal/channel</w:t>
      </w:r>
    </w:p>
    <w:p w14:paraId="5DED91AC" w14:textId="77777777" w:rsidR="0026635C" w:rsidRDefault="00A3535A">
      <w:pPr>
        <w:pStyle w:val="BodyText"/>
        <w:numPr>
          <w:ilvl w:val="0"/>
          <w:numId w:val="25"/>
        </w:numPr>
        <w:spacing w:line="240" w:lineRule="auto"/>
        <w:contextualSpacing/>
      </w:pPr>
      <w:r>
        <w:t>Other scenarios</w:t>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26635C" w14:paraId="178433F3" w14:textId="77777777" w:rsidTr="002E1C94">
        <w:tc>
          <w:tcPr>
            <w:tcW w:w="1250" w:type="dxa"/>
            <w:shd w:val="clear" w:color="auto" w:fill="B4C6E7" w:themeFill="accent1" w:themeFillTint="66"/>
          </w:tcPr>
          <w:p w14:paraId="7DFA4946" w14:textId="77777777" w:rsidR="0026635C" w:rsidRDefault="00A3535A" w:rsidP="002E1C94">
            <w:pPr>
              <w:spacing w:after="0"/>
              <w:jc w:val="center"/>
              <w:rPr>
                <w:b/>
                <w:bCs/>
              </w:rPr>
            </w:pPr>
            <w:r>
              <w:rPr>
                <w:b/>
                <w:bCs/>
              </w:rPr>
              <w:t>Company</w:t>
            </w:r>
          </w:p>
        </w:tc>
        <w:tc>
          <w:tcPr>
            <w:tcW w:w="8076" w:type="dxa"/>
            <w:shd w:val="clear" w:color="auto" w:fill="B4C6E7" w:themeFill="accent1" w:themeFillTint="66"/>
          </w:tcPr>
          <w:p w14:paraId="05DA01D0" w14:textId="77777777" w:rsidR="0026635C" w:rsidRDefault="00A3535A" w:rsidP="002E1C94">
            <w:pPr>
              <w:spacing w:after="0"/>
              <w:jc w:val="center"/>
              <w:rPr>
                <w:b/>
                <w:bCs/>
              </w:rPr>
            </w:pPr>
            <w:r>
              <w:rPr>
                <w:b/>
                <w:bCs/>
              </w:rPr>
              <w:t>Comments</w:t>
            </w:r>
          </w:p>
        </w:tc>
      </w:tr>
      <w:tr w:rsidR="0026635C" w14:paraId="24F5F48B" w14:textId="77777777" w:rsidTr="002E1C94">
        <w:tc>
          <w:tcPr>
            <w:tcW w:w="1250" w:type="dxa"/>
          </w:tcPr>
          <w:p w14:paraId="45C9AB46" w14:textId="77777777" w:rsidR="0026635C" w:rsidRDefault="00A3535A" w:rsidP="002E1C94">
            <w:pPr>
              <w:spacing w:after="0"/>
              <w:rPr>
                <w:rFonts w:eastAsiaTheme="minorEastAsia"/>
              </w:rPr>
            </w:pPr>
            <w:r>
              <w:rPr>
                <w:rFonts w:eastAsiaTheme="minorEastAsia"/>
              </w:rPr>
              <w:t>Moderator</w:t>
            </w:r>
          </w:p>
        </w:tc>
        <w:tc>
          <w:tcPr>
            <w:tcW w:w="8076" w:type="dxa"/>
          </w:tcPr>
          <w:p w14:paraId="64BC6688" w14:textId="77777777" w:rsidR="0026635C" w:rsidRDefault="00A3535A" w:rsidP="002E1C94">
            <w:pPr>
              <w:spacing w:after="0"/>
              <w:rPr>
                <w:rFonts w:eastAsiaTheme="minorEastAsia"/>
              </w:rPr>
            </w:pPr>
            <w:r>
              <w:rPr>
                <w:rFonts w:eastAsiaTheme="minorEastAsia"/>
              </w:rPr>
              <w:t xml:space="preserve">Please provide the following feedback </w:t>
            </w:r>
          </w:p>
          <w:p w14:paraId="2AB661E6" w14:textId="77777777" w:rsidR="0026635C" w:rsidRDefault="00A3535A" w:rsidP="002E1C94">
            <w:pPr>
              <w:pStyle w:val="BodyText"/>
              <w:numPr>
                <w:ilvl w:val="0"/>
                <w:numId w:val="26"/>
              </w:numPr>
              <w:rPr>
                <w:lang w:val="en-US" w:eastAsia="zh-CN"/>
              </w:rPr>
            </w:pPr>
            <w:r>
              <w:rPr>
                <w:lang w:val="en-US" w:eastAsia="zh-CN"/>
              </w:rPr>
              <w:t>Which scenario is missing</w:t>
            </w:r>
          </w:p>
          <w:p w14:paraId="31D67D03" w14:textId="77777777" w:rsidR="0026635C" w:rsidRDefault="00A3535A" w:rsidP="002E1C94">
            <w:pPr>
              <w:pStyle w:val="BodyText"/>
              <w:numPr>
                <w:ilvl w:val="0"/>
                <w:numId w:val="26"/>
              </w:numPr>
              <w:rPr>
                <w:lang w:val="en-US" w:eastAsia="zh-CN"/>
              </w:rPr>
            </w:pPr>
            <w:r>
              <w:rPr>
                <w:lang w:val="en-US" w:eastAsia="zh-CN"/>
              </w:rPr>
              <w:t xml:space="preserve">Proponent of “semi-static” signal/channel”, please be more specific. </w:t>
            </w:r>
          </w:p>
          <w:p w14:paraId="0C86A85F" w14:textId="77777777" w:rsidR="0026635C" w:rsidRDefault="00A3535A" w:rsidP="002E1C94">
            <w:pPr>
              <w:pStyle w:val="ListParagraph"/>
              <w:numPr>
                <w:ilvl w:val="1"/>
                <w:numId w:val="26"/>
              </w:numPr>
            </w:pPr>
            <w:r>
              <w:t xml:space="preserve">What does it include, SPS PDSCH?, Type I CG PUSCH?, Type 2 CG PUSCH?, semi-persistent CSI-IM?, semi-persistent SRS?, or </w:t>
            </w:r>
            <w:proofErr w:type="gramStart"/>
            <w:r>
              <w:t>other</w:t>
            </w:r>
            <w:proofErr w:type="gramEnd"/>
            <w:r>
              <w:t xml:space="preserve"> channel/signal</w:t>
            </w:r>
          </w:p>
        </w:tc>
      </w:tr>
      <w:tr w:rsidR="0026635C" w14:paraId="505385C5" w14:textId="77777777" w:rsidTr="002E1C94">
        <w:tc>
          <w:tcPr>
            <w:tcW w:w="1250" w:type="dxa"/>
          </w:tcPr>
          <w:p w14:paraId="0AB33C89" w14:textId="77777777" w:rsidR="0026635C" w:rsidRDefault="00A3535A" w:rsidP="002E1C94">
            <w:pPr>
              <w:spacing w:after="0"/>
              <w:rPr>
                <w:rFonts w:eastAsiaTheme="minorEastAsia"/>
              </w:rPr>
            </w:pPr>
            <w:r>
              <w:rPr>
                <w:rFonts w:eastAsiaTheme="minorEastAsia"/>
              </w:rPr>
              <w:t>Samsung</w:t>
            </w:r>
          </w:p>
        </w:tc>
        <w:tc>
          <w:tcPr>
            <w:tcW w:w="8076" w:type="dxa"/>
          </w:tcPr>
          <w:p w14:paraId="1926048D" w14:textId="77777777" w:rsidR="0026635C" w:rsidRDefault="00A3535A" w:rsidP="002E1C94">
            <w:pPr>
              <w:spacing w:after="0"/>
              <w:rPr>
                <w:rFonts w:eastAsiaTheme="minorEastAsia"/>
                <w:lang w:val="en-GB"/>
              </w:rPr>
            </w:pPr>
            <w:r>
              <w:rPr>
                <w:rFonts w:eastAsiaTheme="minorEastAsia"/>
                <w:lang w:val="en-GB"/>
              </w:rPr>
              <w:t xml:space="preserve">We would like to simplify the discussion and categorize the channels/signals </w:t>
            </w:r>
            <w:proofErr w:type="gramStart"/>
            <w:r>
              <w:rPr>
                <w:rFonts w:eastAsiaTheme="minorEastAsia"/>
                <w:lang w:val="en-GB"/>
              </w:rPr>
              <w:t>in to</w:t>
            </w:r>
            <w:proofErr w:type="gramEnd"/>
            <w:r>
              <w:rPr>
                <w:rFonts w:eastAsiaTheme="minorEastAsia"/>
                <w:lang w:val="en-GB"/>
              </w:rPr>
              <w:t xml:space="preserve"> two types, semi-static vs dynamic and have the following proposal.</w:t>
            </w:r>
          </w:p>
          <w:p w14:paraId="62895236" w14:textId="77777777" w:rsidR="0026635C" w:rsidRDefault="00A3535A" w:rsidP="002E1C94">
            <w:pPr>
              <w:spacing w:line="360" w:lineRule="auto"/>
              <w:jc w:val="both"/>
              <w:rPr>
                <w:b/>
                <w:bCs/>
                <w:lang w:eastAsia="ko-KR"/>
              </w:rPr>
            </w:pPr>
            <w:r>
              <w:rPr>
                <w:b/>
                <w:bCs/>
                <w:lang w:eastAsia="ko-KR"/>
              </w:rPr>
              <w:t>Proposal: For low band carrier aggregation via switching, semi-static pattern indicates UE to operate (receive or transmit) on only one serving cell.</w:t>
            </w:r>
          </w:p>
          <w:p w14:paraId="4923DC46" w14:textId="77777777" w:rsidR="0026635C" w:rsidRDefault="00A3535A" w:rsidP="002E1C94">
            <w:pPr>
              <w:pStyle w:val="ListParagraph"/>
              <w:numPr>
                <w:ilvl w:val="0"/>
                <w:numId w:val="12"/>
              </w:numPr>
              <w:spacing w:after="180" w:line="360" w:lineRule="auto"/>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w:t>
            </w:r>
          </w:p>
          <w:p w14:paraId="760C48D8" w14:textId="1A11C115" w:rsidR="0026635C" w:rsidRPr="00A650E1" w:rsidRDefault="00A3535A" w:rsidP="00A650E1">
            <w:pPr>
              <w:pStyle w:val="ListParagraph"/>
              <w:numPr>
                <w:ilvl w:val="0"/>
                <w:numId w:val="12"/>
              </w:numPr>
              <w:spacing w:after="180" w:line="360" w:lineRule="auto"/>
              <w:jc w:val="both"/>
              <w:rPr>
                <w:b/>
                <w:bCs/>
                <w:lang w:val="en-GB" w:eastAsia="ko-KR"/>
              </w:rPr>
            </w:pPr>
            <w:r>
              <w:rPr>
                <w:b/>
                <w:bCs/>
                <w:lang w:val="en-GB" w:eastAsia="ko-KR"/>
              </w:rPr>
              <w:lastRenderedPageBreak/>
              <w:t>The UE does not expect to be scheduled with a transmission/reception on a serving cell by a DCI format and the transmission/reception overlaps with a non-operation period of the serving cell.</w:t>
            </w:r>
          </w:p>
        </w:tc>
      </w:tr>
      <w:tr w:rsidR="0026635C" w14:paraId="7F7BE46A" w14:textId="77777777" w:rsidTr="002E1C94">
        <w:tc>
          <w:tcPr>
            <w:tcW w:w="1250" w:type="dxa"/>
          </w:tcPr>
          <w:p w14:paraId="2F3FC7C9" w14:textId="77777777" w:rsidR="0026635C" w:rsidRDefault="00A3535A" w:rsidP="002E1C94">
            <w:pPr>
              <w:spacing w:after="0"/>
              <w:rPr>
                <w:rFonts w:eastAsiaTheme="minorEastAsia"/>
              </w:rPr>
            </w:pPr>
            <w:r>
              <w:rPr>
                <w:rFonts w:eastAsiaTheme="minorEastAsia"/>
              </w:rPr>
              <w:lastRenderedPageBreak/>
              <w:t>Apple</w:t>
            </w:r>
          </w:p>
        </w:tc>
        <w:tc>
          <w:tcPr>
            <w:tcW w:w="8076" w:type="dxa"/>
          </w:tcPr>
          <w:p w14:paraId="3CE02F1B" w14:textId="77777777" w:rsidR="0026635C" w:rsidRDefault="00A3535A" w:rsidP="002E1C94">
            <w:pPr>
              <w:spacing w:after="0"/>
              <w:rPr>
                <w:rFonts w:eastAsiaTheme="minorEastAsia"/>
              </w:rPr>
            </w:pPr>
            <w:r>
              <w:rPr>
                <w:rFonts w:eastAsiaTheme="minorEastAsia"/>
              </w:rPr>
              <w:t>Same comment as above proposal 3-1</w:t>
            </w:r>
          </w:p>
        </w:tc>
      </w:tr>
      <w:tr w:rsidR="0026635C" w14:paraId="6C303018" w14:textId="77777777" w:rsidTr="002E1C94">
        <w:tc>
          <w:tcPr>
            <w:tcW w:w="1250" w:type="dxa"/>
          </w:tcPr>
          <w:p w14:paraId="4EF6ACE5" w14:textId="77777777" w:rsidR="0026635C" w:rsidRDefault="00A3535A" w:rsidP="002E1C94">
            <w:pPr>
              <w:spacing w:after="0"/>
              <w:rPr>
                <w:rFonts w:eastAsiaTheme="minorEastAsia"/>
              </w:rPr>
            </w:pPr>
            <w:r>
              <w:rPr>
                <w:rFonts w:eastAsiaTheme="minorEastAsia"/>
              </w:rPr>
              <w:t>Nokia</w:t>
            </w:r>
          </w:p>
        </w:tc>
        <w:tc>
          <w:tcPr>
            <w:tcW w:w="8076" w:type="dxa"/>
          </w:tcPr>
          <w:p w14:paraId="6853A6BB" w14:textId="77777777" w:rsidR="0026635C" w:rsidRDefault="00A3535A" w:rsidP="002E1C94">
            <w:pPr>
              <w:spacing w:after="0"/>
              <w:rPr>
                <w:rFonts w:eastAsiaTheme="minorEastAsia"/>
              </w:rPr>
            </w:pPr>
            <w:r>
              <w:rPr>
                <w:rFonts w:eastAsiaTheme="minorEastAsia"/>
              </w:rPr>
              <w:t>We support reformulation of Samsung. We would view semi-persistent signals to be treated as semi-static.</w:t>
            </w:r>
          </w:p>
        </w:tc>
      </w:tr>
      <w:tr w:rsidR="0026635C" w14:paraId="7F53669F" w14:textId="77777777" w:rsidTr="002E1C94">
        <w:tc>
          <w:tcPr>
            <w:tcW w:w="1250" w:type="dxa"/>
          </w:tcPr>
          <w:p w14:paraId="0FB1F299" w14:textId="77777777" w:rsidR="0026635C" w:rsidRDefault="00A3535A" w:rsidP="002E1C94">
            <w:pPr>
              <w:spacing w:after="0"/>
              <w:rPr>
                <w:rFonts w:eastAsiaTheme="minorEastAsia"/>
              </w:rPr>
            </w:pPr>
            <w:proofErr w:type="spellStart"/>
            <w:r>
              <w:t>Ofinno</w:t>
            </w:r>
            <w:proofErr w:type="spellEnd"/>
          </w:p>
        </w:tc>
        <w:tc>
          <w:tcPr>
            <w:tcW w:w="8076" w:type="dxa"/>
          </w:tcPr>
          <w:p w14:paraId="38B47E05" w14:textId="77777777" w:rsidR="0026635C" w:rsidRDefault="00A3535A" w:rsidP="002E1C94">
            <w:pPr>
              <w:spacing w:after="0"/>
              <w:rPr>
                <w:rFonts w:eastAsiaTheme="minorEastAsia"/>
              </w:rPr>
            </w:pPr>
            <w:r>
              <w:t>It depends on the configuration. For example, BM CSI-RS, we consider it to be configured within the time slots allocated to the serving cell. For the CG and the SPS, we agree with the Samsung proposal.</w:t>
            </w:r>
          </w:p>
        </w:tc>
      </w:tr>
      <w:tr w:rsidR="0026635C" w14:paraId="1E0BE502" w14:textId="77777777" w:rsidTr="002E1C94">
        <w:tc>
          <w:tcPr>
            <w:tcW w:w="1250" w:type="dxa"/>
          </w:tcPr>
          <w:p w14:paraId="3D94D5AD" w14:textId="77777777" w:rsidR="0026635C" w:rsidRDefault="00A3535A" w:rsidP="002E1C94">
            <w:pPr>
              <w:spacing w:after="0"/>
              <w:rPr>
                <w:rFonts w:eastAsiaTheme="minorEastAsia"/>
              </w:rPr>
            </w:pPr>
            <w:r>
              <w:rPr>
                <w:rFonts w:eastAsia="Yu Mincho" w:hint="eastAsia"/>
                <w:lang w:eastAsia="ja-JP"/>
              </w:rPr>
              <w:t>Qualcomm</w:t>
            </w:r>
          </w:p>
        </w:tc>
        <w:tc>
          <w:tcPr>
            <w:tcW w:w="8076" w:type="dxa"/>
          </w:tcPr>
          <w:p w14:paraId="11D627B1" w14:textId="77777777" w:rsidR="0026635C" w:rsidRDefault="00A3535A" w:rsidP="002E1C94">
            <w:pPr>
              <w:spacing w:after="0"/>
              <w:rPr>
                <w:rFonts w:eastAsia="Yu Mincho"/>
                <w:lang w:eastAsia="ja-JP"/>
              </w:rPr>
            </w:pPr>
            <w:r>
              <w:rPr>
                <w:rFonts w:eastAsia="Yu Mincho" w:hint="eastAsia"/>
                <w:lang w:eastAsia="ja-JP"/>
              </w:rPr>
              <w:t xml:space="preserve">We think a conflict between the semi-static switching pattern and UE-specifically configured semi-static DL/UL can be avoided by gNB by appropriate configuration, since all these are provided by UE-specific RRC configuration. It would not make sense if gNB provides conflict configuration by UE-specific RRC. </w:t>
            </w:r>
          </w:p>
          <w:p w14:paraId="5FBD5C9C" w14:textId="77777777" w:rsidR="0026635C" w:rsidRDefault="0026635C" w:rsidP="002E1C94">
            <w:pPr>
              <w:pStyle w:val="BodyText"/>
              <w:rPr>
                <w:rFonts w:eastAsia="Yu Mincho"/>
                <w:lang w:val="en-US" w:eastAsia="ja-JP"/>
              </w:rPr>
            </w:pPr>
          </w:p>
          <w:p w14:paraId="7E96A60F" w14:textId="77777777" w:rsidR="0026635C" w:rsidRDefault="00A3535A" w:rsidP="002E1C94">
            <w:pPr>
              <w:spacing w:after="0"/>
              <w:rPr>
                <w:rFonts w:eastAsia="Yu Mincho"/>
                <w:lang w:eastAsia="ja-JP"/>
              </w:rPr>
            </w:pPr>
            <w:r>
              <w:rPr>
                <w:rFonts w:eastAsia="Yu Mincho" w:hint="eastAsia"/>
                <w:lang w:eastAsia="ja-JP"/>
              </w:rPr>
              <w:t xml:space="preserve">For cell-specific semi-static DL/UL, it would be challenging to avoid a conflict. </w:t>
            </w:r>
          </w:p>
          <w:p w14:paraId="746D8209" w14:textId="77777777" w:rsidR="0026635C" w:rsidRDefault="0026635C" w:rsidP="002E1C94">
            <w:pPr>
              <w:pStyle w:val="BodyText"/>
              <w:rPr>
                <w:rFonts w:eastAsia="Yu Mincho"/>
                <w:lang w:val="en-US" w:eastAsia="ja-JP"/>
              </w:rPr>
            </w:pPr>
          </w:p>
          <w:p w14:paraId="28228563" w14:textId="77777777" w:rsidR="0026635C" w:rsidRDefault="00A3535A" w:rsidP="002E1C94">
            <w:pPr>
              <w:pStyle w:val="BodyText"/>
              <w:rPr>
                <w:rFonts w:eastAsia="Yu Mincho"/>
                <w:lang w:val="en-US" w:eastAsia="ja-JP"/>
              </w:rPr>
            </w:pPr>
            <w:r>
              <w:rPr>
                <w:rFonts w:eastAsia="Yu Mincho" w:hint="eastAsia"/>
                <w:lang w:val="en-US" w:eastAsia="ja-JP"/>
              </w:rPr>
              <w:t>H</w:t>
            </w:r>
            <w:r>
              <w:rPr>
                <w:rFonts w:eastAsia="Yu Mincho"/>
                <w:lang w:val="en-US" w:eastAsia="ja-JP"/>
              </w:rPr>
              <w:t>a</w:t>
            </w:r>
            <w:r>
              <w:rPr>
                <w:rFonts w:eastAsia="Yu Mincho" w:hint="eastAsia"/>
                <w:lang w:val="en-US" w:eastAsia="ja-JP"/>
              </w:rPr>
              <w:t>ving said that, we suggest to update Samsung</w:t>
            </w:r>
            <w:r>
              <w:rPr>
                <w:rFonts w:eastAsia="Yu Mincho"/>
                <w:lang w:val="en-US" w:eastAsia="ja-JP"/>
              </w:rPr>
              <w:t>’</w:t>
            </w:r>
            <w:r>
              <w:rPr>
                <w:rFonts w:eastAsia="Yu Mincho" w:hint="eastAsia"/>
                <w:lang w:val="en-US" w:eastAsia="ja-JP"/>
              </w:rPr>
              <w:t>s proposal as follows.</w:t>
            </w:r>
          </w:p>
          <w:p w14:paraId="4F63F304" w14:textId="77777777" w:rsidR="0026635C" w:rsidRDefault="00A3535A" w:rsidP="002E1C94">
            <w:pPr>
              <w:spacing w:line="360" w:lineRule="auto"/>
              <w:jc w:val="both"/>
              <w:rPr>
                <w:b/>
                <w:bCs/>
                <w:strike/>
                <w:color w:val="FF0000"/>
                <w:lang w:eastAsia="ko-KR"/>
              </w:rPr>
            </w:pPr>
            <w:r>
              <w:rPr>
                <w:b/>
                <w:bCs/>
                <w:lang w:eastAsia="ko-KR"/>
              </w:rPr>
              <w:t xml:space="preserve">Proposal: For low band carrier aggregation via switching, </w:t>
            </w:r>
            <w:r>
              <w:rPr>
                <w:b/>
                <w:bCs/>
                <w:strike/>
                <w:color w:val="FF0000"/>
                <w:lang w:eastAsia="ko-KR"/>
              </w:rPr>
              <w:t>semi-static pattern indicates UE to operate (receive or transmit) on only one serving cell.</w:t>
            </w:r>
          </w:p>
          <w:p w14:paraId="486EC84E" w14:textId="77777777" w:rsidR="0026635C" w:rsidRDefault="00A3535A" w:rsidP="002E1C94">
            <w:pPr>
              <w:pStyle w:val="ListParagraph"/>
              <w:numPr>
                <w:ilvl w:val="0"/>
                <w:numId w:val="12"/>
              </w:numPr>
              <w:spacing w:after="180" w:line="360" w:lineRule="auto"/>
              <w:jc w:val="both"/>
              <w:rPr>
                <w:b/>
                <w:bCs/>
                <w:lang w:val="en-GB" w:eastAsia="ko-KR"/>
              </w:rPr>
            </w:pPr>
            <w:r>
              <w:rPr>
                <w:b/>
                <w:bCs/>
                <w:lang w:val="en-GB" w:eastAsia="ko-KR"/>
              </w:rPr>
              <w:t>The UE does not receive or transmit a semi-static signal/channel on a serving cell if the semi-static signal/channel</w:t>
            </w:r>
            <w:r>
              <w:rPr>
                <w:b/>
                <w:bCs/>
                <w:color w:val="FF0000"/>
                <w:lang w:val="en-GB" w:eastAsia="ko-KR"/>
              </w:rPr>
              <w:t xml:space="preserve"> </w:t>
            </w:r>
            <w:r>
              <w:rPr>
                <w:rFonts w:eastAsia="Yu Mincho" w:hint="eastAsia"/>
                <w:b/>
                <w:bCs/>
                <w:color w:val="FF0000"/>
                <w:lang w:val="en-GB" w:eastAsia="ja-JP"/>
              </w:rPr>
              <w:t>is cell-specific and</w:t>
            </w:r>
            <w:r>
              <w:rPr>
                <w:rFonts w:eastAsia="Yu Mincho" w:hint="eastAsia"/>
                <w:b/>
                <w:bCs/>
                <w:lang w:val="en-GB" w:eastAsia="ja-JP"/>
              </w:rPr>
              <w:t xml:space="preserve"> </w:t>
            </w:r>
            <w:r>
              <w:rPr>
                <w:b/>
                <w:bCs/>
                <w:lang w:val="en-GB" w:eastAsia="ko-KR"/>
              </w:rPr>
              <w:t>overlaps with a non-operation period of the serving cell.</w:t>
            </w:r>
          </w:p>
          <w:p w14:paraId="5D0728BC" w14:textId="77777777" w:rsidR="0026635C" w:rsidRDefault="00A3535A" w:rsidP="002E1C94">
            <w:pPr>
              <w:pStyle w:val="ListParagraph"/>
              <w:numPr>
                <w:ilvl w:val="0"/>
                <w:numId w:val="12"/>
              </w:numPr>
              <w:spacing w:after="180" w:line="360" w:lineRule="auto"/>
              <w:jc w:val="both"/>
              <w:rPr>
                <w:b/>
                <w:bCs/>
                <w:color w:val="FF0000"/>
                <w:lang w:val="en-GB" w:eastAsia="ko-KR"/>
              </w:rPr>
            </w:pPr>
            <w:r>
              <w:rPr>
                <w:b/>
                <w:bCs/>
                <w:color w:val="FF0000"/>
                <w:lang w:val="en-GB" w:eastAsia="ko-KR"/>
              </w:rPr>
              <w:t xml:space="preserve">The UE does not expect to be </w:t>
            </w:r>
            <w:r>
              <w:rPr>
                <w:rFonts w:eastAsia="Yu Mincho" w:hint="eastAsia"/>
                <w:b/>
                <w:bCs/>
                <w:color w:val="FF0000"/>
                <w:lang w:val="en-GB" w:eastAsia="ja-JP"/>
              </w:rPr>
              <w:t>configured</w:t>
            </w:r>
            <w:r>
              <w:rPr>
                <w:b/>
                <w:bCs/>
                <w:color w:val="FF0000"/>
                <w:lang w:val="en-GB" w:eastAsia="ko-KR"/>
              </w:rPr>
              <w:t xml:space="preserve"> with a </w:t>
            </w:r>
            <w:r>
              <w:rPr>
                <w:rFonts w:eastAsia="Yu Mincho" w:hint="eastAsia"/>
                <w:b/>
                <w:bCs/>
                <w:color w:val="FF0000"/>
                <w:lang w:val="en-GB" w:eastAsia="ja-JP"/>
              </w:rPr>
              <w:t xml:space="preserve">semi-static signal/channel </w:t>
            </w:r>
            <w:r>
              <w:rPr>
                <w:b/>
                <w:bCs/>
                <w:color w:val="FF0000"/>
                <w:lang w:val="en-GB" w:eastAsia="ko-KR"/>
              </w:rPr>
              <w:t xml:space="preserve">on a serving cell </w:t>
            </w:r>
            <w:r>
              <w:rPr>
                <w:rFonts w:eastAsia="Yu Mincho" w:hint="eastAsia"/>
                <w:b/>
                <w:bCs/>
                <w:color w:val="FF0000"/>
                <w:lang w:val="en-GB" w:eastAsia="ja-JP"/>
              </w:rPr>
              <w:t xml:space="preserve">if the semi-static signal/channel is UE-specific and </w:t>
            </w:r>
            <w:r>
              <w:rPr>
                <w:b/>
                <w:bCs/>
                <w:color w:val="FF0000"/>
                <w:lang w:val="en-GB" w:eastAsia="ko-KR"/>
              </w:rPr>
              <w:t>overlaps with a non-operation period of the serving cell.</w:t>
            </w:r>
          </w:p>
          <w:p w14:paraId="76B28A50" w14:textId="77777777" w:rsidR="0026635C" w:rsidRDefault="00A3535A" w:rsidP="002E1C94">
            <w:pPr>
              <w:pStyle w:val="ListParagraph"/>
              <w:numPr>
                <w:ilvl w:val="0"/>
                <w:numId w:val="12"/>
              </w:numPr>
              <w:spacing w:after="180" w:line="360" w:lineRule="auto"/>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w:t>
            </w:r>
          </w:p>
          <w:p w14:paraId="3A710CFC" w14:textId="77777777" w:rsidR="0026635C" w:rsidRDefault="0026635C" w:rsidP="002E1C94">
            <w:pPr>
              <w:spacing w:after="0"/>
              <w:rPr>
                <w:rFonts w:eastAsiaTheme="minorEastAsia"/>
              </w:rPr>
            </w:pPr>
          </w:p>
        </w:tc>
      </w:tr>
      <w:tr w:rsidR="0026635C" w14:paraId="146CE929" w14:textId="77777777" w:rsidTr="002E1C94">
        <w:tc>
          <w:tcPr>
            <w:tcW w:w="1250" w:type="dxa"/>
          </w:tcPr>
          <w:p w14:paraId="495D3FD0" w14:textId="77777777" w:rsidR="0026635C" w:rsidRDefault="00A3535A" w:rsidP="002E1C94">
            <w:pPr>
              <w:spacing w:after="0"/>
              <w:rPr>
                <w:rFonts w:eastAsiaTheme="minorEastAsia"/>
              </w:rPr>
            </w:pPr>
            <w:r>
              <w:rPr>
                <w:rFonts w:eastAsiaTheme="minorEastAsia"/>
              </w:rPr>
              <w:t>MediaTek 2</w:t>
            </w:r>
          </w:p>
        </w:tc>
        <w:tc>
          <w:tcPr>
            <w:tcW w:w="8076" w:type="dxa"/>
          </w:tcPr>
          <w:p w14:paraId="1965F059" w14:textId="77777777" w:rsidR="0026635C" w:rsidRDefault="00A3535A" w:rsidP="002E1C94">
            <w:pPr>
              <w:spacing w:after="0"/>
              <w:rPr>
                <w:rFonts w:eastAsiaTheme="minorEastAsia"/>
              </w:rPr>
            </w:pPr>
            <w:r>
              <w:rPr>
                <w:rFonts w:eastAsiaTheme="minorEastAsia"/>
              </w:rPr>
              <w:t xml:space="preserve">On UE-specific resources via dynamic scheduling or higher-layered </w:t>
            </w:r>
            <w:proofErr w:type="spellStart"/>
            <w:r>
              <w:rPr>
                <w:rFonts w:eastAsiaTheme="minorEastAsia"/>
              </w:rPr>
              <w:t>configuraiton</w:t>
            </w:r>
            <w:proofErr w:type="spellEnd"/>
            <w:r>
              <w:rPr>
                <w:rFonts w:eastAsiaTheme="minorEastAsia"/>
              </w:rPr>
              <w:t xml:space="preserve">, we share a similar view with QC that gNB should guarantee that UE-specific resources shall not overlap with switching periods, and shall not conflict with its configured switching patter. </w:t>
            </w:r>
          </w:p>
          <w:p w14:paraId="76C23B61" w14:textId="77777777" w:rsidR="0026635C" w:rsidRDefault="0026635C" w:rsidP="002E1C94">
            <w:pPr>
              <w:spacing w:after="0"/>
              <w:rPr>
                <w:rFonts w:eastAsiaTheme="minorEastAsia"/>
              </w:rPr>
            </w:pPr>
          </w:p>
        </w:tc>
      </w:tr>
      <w:tr w:rsidR="0026635C" w14:paraId="3CFFDE56" w14:textId="77777777" w:rsidTr="002E1C94">
        <w:tc>
          <w:tcPr>
            <w:tcW w:w="1250" w:type="dxa"/>
          </w:tcPr>
          <w:p w14:paraId="3139732E" w14:textId="77777777" w:rsidR="0026635C" w:rsidRDefault="00A3535A" w:rsidP="002E1C94">
            <w:pPr>
              <w:spacing w:after="0"/>
              <w:rPr>
                <w:rFonts w:eastAsiaTheme="minorEastAsia"/>
              </w:rPr>
            </w:pPr>
            <w:r>
              <w:rPr>
                <w:rFonts w:eastAsia="Yu Mincho" w:hint="eastAsia"/>
                <w:lang w:eastAsia="ja-JP"/>
              </w:rPr>
              <w:t>DOOCOMO</w:t>
            </w:r>
          </w:p>
        </w:tc>
        <w:tc>
          <w:tcPr>
            <w:tcW w:w="8076" w:type="dxa"/>
          </w:tcPr>
          <w:p w14:paraId="040488C7" w14:textId="77777777" w:rsidR="0026635C" w:rsidRDefault="00A3535A" w:rsidP="002E1C94">
            <w:pPr>
              <w:spacing w:after="0"/>
              <w:rPr>
                <w:rFonts w:eastAsiaTheme="minorEastAsia"/>
              </w:rPr>
            </w:pPr>
            <w:r>
              <w:rPr>
                <w:rFonts w:eastAsia="Yu Mincho" w:hint="eastAsia"/>
                <w:lang w:eastAsia="ja-JP"/>
              </w:rPr>
              <w:t xml:space="preserve">We </w:t>
            </w:r>
            <w:r>
              <w:rPr>
                <w:rFonts w:eastAsia="Yu Mincho"/>
                <w:lang w:eastAsia="ja-JP"/>
              </w:rPr>
              <w:t>share</w:t>
            </w:r>
            <w:r>
              <w:rPr>
                <w:rFonts w:eastAsia="Yu Mincho" w:hint="eastAsia"/>
                <w:lang w:eastAsia="ja-JP"/>
              </w:rPr>
              <w:t xml:space="preserve"> similar view with Samsung and Nokia. </w:t>
            </w:r>
            <w:r>
              <w:rPr>
                <w:rFonts w:eastAsia="Yu Mincho"/>
                <w:lang w:eastAsia="ja-JP"/>
              </w:rPr>
              <w:t>F</w:t>
            </w:r>
            <w:r>
              <w:rPr>
                <w:rFonts w:eastAsia="Yu Mincho" w:hint="eastAsia"/>
                <w:lang w:eastAsia="ja-JP"/>
              </w:rPr>
              <w:t xml:space="preserve">or dynamic, collision should be avoided by gNB scheduling. For semi-static and semi-persistent, collision may </w:t>
            </w:r>
            <w:r>
              <w:rPr>
                <w:rFonts w:eastAsia="Yu Mincho"/>
                <w:lang w:eastAsia="ja-JP"/>
              </w:rPr>
              <w:t>happen</w:t>
            </w:r>
            <w:r>
              <w:rPr>
                <w:rFonts w:eastAsia="Yu Mincho" w:hint="eastAsia"/>
                <w:lang w:eastAsia="ja-JP"/>
              </w:rPr>
              <w:t xml:space="preserve"> and UE drops transmission/reception on collided occasion(s). For example, switching pattern may not be simple periodic pattern with short periodicity to protect important occasions on each carrier while achieving load balancing. In such case, it may be difficult to completely avoid collision between the switching pattern and semi-static/semi-persistent Tx/Rx occasions.</w:t>
            </w:r>
          </w:p>
        </w:tc>
      </w:tr>
      <w:tr w:rsidR="0026635C" w14:paraId="506CBCAB" w14:textId="77777777" w:rsidTr="002E1C94">
        <w:tc>
          <w:tcPr>
            <w:tcW w:w="1250" w:type="dxa"/>
          </w:tcPr>
          <w:p w14:paraId="3F014AE1" w14:textId="77777777" w:rsidR="0026635C" w:rsidRDefault="00A3535A" w:rsidP="002E1C94">
            <w:pPr>
              <w:spacing w:after="0"/>
              <w:rPr>
                <w:rFonts w:eastAsiaTheme="minorEastAsia"/>
              </w:rPr>
            </w:pPr>
            <w:r>
              <w:rPr>
                <w:rFonts w:eastAsiaTheme="minorEastAsia"/>
              </w:rPr>
              <w:t>Ericsson</w:t>
            </w:r>
          </w:p>
        </w:tc>
        <w:tc>
          <w:tcPr>
            <w:tcW w:w="8076" w:type="dxa"/>
          </w:tcPr>
          <w:p w14:paraId="2FA27813" w14:textId="77777777" w:rsidR="0026635C" w:rsidRDefault="00A3535A" w:rsidP="002E1C94">
            <w:pPr>
              <w:spacing w:after="0"/>
              <w:rPr>
                <w:rFonts w:eastAsiaTheme="minorEastAsia"/>
              </w:rPr>
            </w:pPr>
            <w:r>
              <w:rPr>
                <w:rFonts w:eastAsiaTheme="minorEastAsia"/>
              </w:rPr>
              <w:t>We cannot agree to the Samsung proposal or the modification by Qualcomm as written. We have these concerns:</w:t>
            </w:r>
          </w:p>
          <w:p w14:paraId="06E53EAF" w14:textId="77777777" w:rsidR="0026635C" w:rsidRDefault="00A3535A" w:rsidP="002E1C94">
            <w:pPr>
              <w:pStyle w:val="BodyText"/>
              <w:numPr>
                <w:ilvl w:val="0"/>
                <w:numId w:val="27"/>
              </w:numPr>
              <w:rPr>
                <w:lang w:val="en-US" w:eastAsia="zh-CN"/>
              </w:rPr>
            </w:pPr>
            <w:r>
              <w:rPr>
                <w:lang w:val="en-US" w:eastAsia="zh-CN"/>
              </w:rPr>
              <w:t>“Non-operation period of the serving cell” is unclear. Does this include the “switching gap” or not? Is the entire signal/channel dropped, or only the part overlapping the “switching gap”? This needs to be discussed.</w:t>
            </w:r>
          </w:p>
          <w:p w14:paraId="23A26185" w14:textId="77777777" w:rsidR="0026635C" w:rsidRDefault="00A3535A" w:rsidP="002E1C94">
            <w:pPr>
              <w:pStyle w:val="BodyText"/>
              <w:numPr>
                <w:ilvl w:val="1"/>
                <w:numId w:val="27"/>
              </w:numPr>
              <w:rPr>
                <w:lang w:val="en-US" w:eastAsia="zh-CN"/>
              </w:rPr>
            </w:pPr>
            <w:r>
              <w:rPr>
                <w:lang w:val="en-US" w:eastAsia="zh-CN"/>
              </w:rPr>
              <w:t xml:space="preserve">As we have commented multiple times above, on an SDL </w:t>
            </w:r>
            <w:r>
              <w:rPr>
                <w:lang w:val="en-US" w:eastAsia="zh-CN"/>
              </w:rPr>
              <w:sym w:font="Wingdings" w:char="F0E8"/>
            </w:r>
            <w:r>
              <w:rPr>
                <w:lang w:val="en-US" w:eastAsia="zh-CN"/>
              </w:rPr>
              <w:t xml:space="preserve"> FDD switch, if the network configures a sufficiently long “switching gap” to account for both switching period and maximum TA expected for the cell, then regardless of instantaneous TA, an UL signal/channel can overlap the “switching gap” and there is no need for the UE to drop the UL signal/channel. Nokia observed the same thing.</w:t>
            </w:r>
          </w:p>
          <w:p w14:paraId="2783E9A9" w14:textId="77777777" w:rsidR="0026635C" w:rsidRDefault="00A3535A" w:rsidP="002E1C94">
            <w:pPr>
              <w:pStyle w:val="BodyText"/>
              <w:numPr>
                <w:ilvl w:val="0"/>
                <w:numId w:val="27"/>
              </w:numPr>
              <w:rPr>
                <w:lang w:val="en-US" w:eastAsia="zh-CN"/>
              </w:rPr>
            </w:pPr>
            <w:r>
              <w:rPr>
                <w:lang w:val="en-US" w:eastAsia="zh-CN"/>
              </w:rPr>
              <w:t>Regarding the bullet on “cell specific signals/channels” in Qualcomm’s revision, this seems quite strongly worded. It feels like it allows the gNB to configure a switching pattern in which the UE would never receive SSB or never be able to transmit PRACH. I doubt that is Qualcomm’s intent.</w:t>
            </w:r>
          </w:p>
          <w:p w14:paraId="0AA7B0AB" w14:textId="77777777" w:rsidR="0026635C" w:rsidRDefault="00A3535A" w:rsidP="002E1C94">
            <w:pPr>
              <w:pStyle w:val="BodyText"/>
              <w:numPr>
                <w:ilvl w:val="0"/>
                <w:numId w:val="27"/>
              </w:numPr>
              <w:rPr>
                <w:lang w:val="en-US" w:eastAsia="zh-CN"/>
              </w:rPr>
            </w:pPr>
            <w:r>
              <w:rPr>
                <w:lang w:val="en-US" w:eastAsia="zh-CN"/>
              </w:rPr>
              <w:lastRenderedPageBreak/>
              <w:t xml:space="preserve">We are concerned about the bullet on UE-specific signals channels and </w:t>
            </w:r>
            <w:proofErr w:type="gramStart"/>
            <w:r>
              <w:rPr>
                <w:lang w:val="en-US" w:eastAsia="zh-CN"/>
              </w:rPr>
              <w:t>whether or not</w:t>
            </w:r>
            <w:proofErr w:type="gramEnd"/>
            <w:r>
              <w:rPr>
                <w:lang w:val="en-US" w:eastAsia="zh-CN"/>
              </w:rPr>
              <w:t xml:space="preserve"> it can preclude some useful configurations. We think RAN1 should spend some time discussing UE behavior for each UE-specifically configured signals/channel to see if there is a need for any exceptions, e.g.,</w:t>
            </w:r>
          </w:p>
          <w:p w14:paraId="5E315368" w14:textId="77777777" w:rsidR="0026635C" w:rsidRDefault="00A3535A" w:rsidP="002E1C94">
            <w:pPr>
              <w:pStyle w:val="BodyText"/>
              <w:numPr>
                <w:ilvl w:val="1"/>
                <w:numId w:val="27"/>
              </w:numPr>
              <w:rPr>
                <w:lang w:val="en-US" w:eastAsia="zh-CN"/>
              </w:rPr>
            </w:pPr>
            <w:r>
              <w:rPr>
                <w:lang w:val="en-US" w:eastAsia="zh-CN"/>
              </w:rPr>
              <w:t>p/</w:t>
            </w:r>
            <w:proofErr w:type="spellStart"/>
            <w:r>
              <w:rPr>
                <w:lang w:val="en-US" w:eastAsia="zh-CN"/>
              </w:rPr>
              <w:t>sp</w:t>
            </w:r>
            <w:proofErr w:type="spellEnd"/>
            <w:r>
              <w:rPr>
                <w:lang w:val="en-US" w:eastAsia="zh-CN"/>
              </w:rPr>
              <w:t>-CSI-RS, including TRS</w:t>
            </w:r>
          </w:p>
          <w:p w14:paraId="25599AF8" w14:textId="77777777" w:rsidR="0026635C" w:rsidRDefault="00A3535A" w:rsidP="002E1C94">
            <w:pPr>
              <w:pStyle w:val="BodyText"/>
              <w:numPr>
                <w:ilvl w:val="1"/>
                <w:numId w:val="27"/>
              </w:numPr>
              <w:rPr>
                <w:lang w:val="en-US" w:eastAsia="zh-CN"/>
              </w:rPr>
            </w:pPr>
            <w:r>
              <w:rPr>
                <w:lang w:val="en-US" w:eastAsia="zh-CN"/>
              </w:rPr>
              <w:t>p/</w:t>
            </w:r>
            <w:proofErr w:type="spellStart"/>
            <w:r>
              <w:rPr>
                <w:lang w:val="en-US" w:eastAsia="zh-CN"/>
              </w:rPr>
              <w:t>sp</w:t>
            </w:r>
            <w:proofErr w:type="spellEnd"/>
            <w:r>
              <w:rPr>
                <w:lang w:val="en-US" w:eastAsia="zh-CN"/>
              </w:rPr>
              <w:t>-SRS</w:t>
            </w:r>
          </w:p>
          <w:p w14:paraId="799ADBEE" w14:textId="77777777" w:rsidR="0026635C" w:rsidRDefault="00A3535A" w:rsidP="002E1C94">
            <w:pPr>
              <w:pStyle w:val="BodyText"/>
              <w:numPr>
                <w:ilvl w:val="1"/>
                <w:numId w:val="27"/>
              </w:numPr>
              <w:rPr>
                <w:lang w:val="en-US" w:eastAsia="zh-CN"/>
              </w:rPr>
            </w:pPr>
            <w:r>
              <w:rPr>
                <w:lang w:val="en-US" w:eastAsia="zh-CN"/>
              </w:rPr>
              <w:t>SPS-PDSCH</w:t>
            </w:r>
          </w:p>
          <w:p w14:paraId="44F4305F" w14:textId="77777777" w:rsidR="0026635C" w:rsidRDefault="00A3535A" w:rsidP="002E1C94">
            <w:pPr>
              <w:pStyle w:val="BodyText"/>
              <w:numPr>
                <w:ilvl w:val="1"/>
                <w:numId w:val="27"/>
              </w:numPr>
              <w:rPr>
                <w:lang w:val="en-US" w:eastAsia="zh-CN"/>
              </w:rPr>
            </w:pPr>
            <w:r>
              <w:rPr>
                <w:lang w:val="en-US" w:eastAsia="zh-CN"/>
              </w:rPr>
              <w:t>CG-PUSCH (Type-1/2)</w:t>
            </w:r>
          </w:p>
          <w:p w14:paraId="66F0908A" w14:textId="77777777" w:rsidR="0026635C" w:rsidRDefault="00A3535A" w:rsidP="002E1C94">
            <w:pPr>
              <w:pStyle w:val="BodyText"/>
              <w:numPr>
                <w:ilvl w:val="1"/>
                <w:numId w:val="27"/>
              </w:numPr>
              <w:rPr>
                <w:lang w:val="en-US" w:eastAsia="zh-CN"/>
              </w:rPr>
            </w:pPr>
            <w:r>
              <w:rPr>
                <w:lang w:val="en-US" w:eastAsia="zh-CN"/>
              </w:rPr>
              <w:t>SR on PUCCH</w:t>
            </w:r>
          </w:p>
          <w:p w14:paraId="35E5EAC8" w14:textId="77777777" w:rsidR="0026635C" w:rsidRDefault="00A3535A" w:rsidP="002E1C94">
            <w:pPr>
              <w:pStyle w:val="BodyText"/>
              <w:numPr>
                <w:ilvl w:val="1"/>
                <w:numId w:val="27"/>
              </w:numPr>
              <w:rPr>
                <w:lang w:val="en-US" w:eastAsia="zh-CN"/>
              </w:rPr>
            </w:pPr>
            <w:r>
              <w:rPr>
                <w:lang w:val="en-US" w:eastAsia="zh-CN"/>
              </w:rPr>
              <w:t>Others?</w:t>
            </w:r>
          </w:p>
        </w:tc>
      </w:tr>
      <w:tr w:rsidR="002E1C94" w14:paraId="49BD2AA3" w14:textId="77777777" w:rsidTr="002E1C94">
        <w:tc>
          <w:tcPr>
            <w:tcW w:w="1250" w:type="dxa"/>
          </w:tcPr>
          <w:p w14:paraId="768EC6EE" w14:textId="37961CDA" w:rsidR="002E1C94" w:rsidRDefault="002E1C94" w:rsidP="002E1C94">
            <w:pPr>
              <w:spacing w:after="0"/>
              <w:rPr>
                <w:rFonts w:eastAsiaTheme="minorEastAsia"/>
              </w:rPr>
            </w:pPr>
            <w:r>
              <w:rPr>
                <w:rFonts w:eastAsiaTheme="minorEastAsia" w:hint="eastAsia"/>
              </w:rPr>
              <w:lastRenderedPageBreak/>
              <w:t>ZTE</w:t>
            </w:r>
          </w:p>
        </w:tc>
        <w:tc>
          <w:tcPr>
            <w:tcW w:w="8076" w:type="dxa"/>
          </w:tcPr>
          <w:p w14:paraId="14DDA1C0" w14:textId="77777777" w:rsidR="002E1C94" w:rsidRDefault="002E1C94" w:rsidP="002E1C94">
            <w:pPr>
              <w:spacing w:after="0"/>
              <w:rPr>
                <w:rFonts w:eastAsiaTheme="minorEastAsia"/>
              </w:rPr>
            </w:pPr>
            <w:r>
              <w:rPr>
                <w:rFonts w:eastAsiaTheme="minorEastAsia" w:hint="eastAsia"/>
              </w:rPr>
              <w:t xml:space="preserve">We </w:t>
            </w:r>
            <w:r>
              <w:rPr>
                <w:rFonts w:eastAsiaTheme="minorEastAsia"/>
              </w:rPr>
              <w:t>agree that</w:t>
            </w:r>
            <w:r>
              <w:rPr>
                <w:rFonts w:eastAsiaTheme="minorEastAsia" w:hint="eastAsia"/>
              </w:rPr>
              <w:t xml:space="preserve"> collisions </w:t>
            </w:r>
            <w:r>
              <w:rPr>
                <w:rFonts w:eastAsiaTheme="minorEastAsia"/>
              </w:rPr>
              <w:t xml:space="preserve">can be avoided </w:t>
            </w:r>
            <w:r>
              <w:rPr>
                <w:rFonts w:eastAsiaTheme="minorEastAsia" w:hint="eastAsia"/>
              </w:rPr>
              <w:t xml:space="preserve">by </w:t>
            </w:r>
            <w:r>
              <w:t>NW implementation as possible</w:t>
            </w:r>
            <w:r>
              <w:rPr>
                <w:rFonts w:eastAsiaTheme="minorEastAsia" w:hint="eastAsia"/>
              </w:rPr>
              <w:t xml:space="preserve">. </w:t>
            </w:r>
            <w:r>
              <w:rPr>
                <w:rFonts w:eastAsiaTheme="minorEastAsia"/>
              </w:rPr>
              <w:t xml:space="preserve">However, the network cannot ensure there is no collision at all, considering there are multiple scheduling/transmission types in NR. Therefore, we should allow some exceptions.  </w:t>
            </w:r>
          </w:p>
          <w:p w14:paraId="15931254" w14:textId="77777777" w:rsidR="002E1C94" w:rsidRDefault="002E1C94" w:rsidP="002E1C94">
            <w:pPr>
              <w:spacing w:after="0"/>
              <w:rPr>
                <w:rFonts w:eastAsiaTheme="minorEastAsia"/>
              </w:rPr>
            </w:pPr>
            <w:r>
              <w:rPr>
                <w:rFonts w:eastAsiaTheme="minorEastAsia"/>
              </w:rPr>
              <w:t>For CSI-RS, we think the collision should be allowed the P/SP CSI-RS with all the purposes.</w:t>
            </w:r>
          </w:p>
          <w:p w14:paraId="4632D03F" w14:textId="77777777" w:rsidR="002E1C94" w:rsidRDefault="002E1C94" w:rsidP="002E1C94">
            <w:pPr>
              <w:pStyle w:val="BodyTe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we think transmission with repetition or </w:t>
            </w:r>
            <w:proofErr w:type="spellStart"/>
            <w:r>
              <w:rPr>
                <w:rFonts w:eastAsiaTheme="minorEastAsia"/>
                <w:lang w:val="en-US" w:eastAsia="zh-CN"/>
              </w:rPr>
              <w:t>TBoMS</w:t>
            </w:r>
            <w:proofErr w:type="spellEnd"/>
            <w:r>
              <w:rPr>
                <w:rFonts w:eastAsiaTheme="minorEastAsia"/>
                <w:lang w:val="en-US" w:eastAsia="zh-CN"/>
              </w:rPr>
              <w:t xml:space="preserve"> should be considered as exception. It should be noted the collision between such transmission and the TDD format type is allowed. In the case of collision, the current UE behavior should be followed, i.e., dropping for repetition type A and postponing for repetition type B. we suggest the following updates.</w:t>
            </w:r>
          </w:p>
          <w:p w14:paraId="266BCF6A" w14:textId="77777777" w:rsidR="002E1C94" w:rsidRDefault="002E1C94" w:rsidP="002E1C94">
            <w:pPr>
              <w:spacing w:after="0" w:line="240" w:lineRule="auto"/>
              <w:contextualSpacing/>
            </w:pPr>
            <w:r>
              <w:rPr>
                <w:lang w:val="en-GB"/>
              </w:rPr>
              <w:t xml:space="preserve">For </w:t>
            </w:r>
            <w:r>
              <w:t>Rel-19 low NR band carrier aggregation via switching, when NW configures the semi-static switching pattern to a UE, the collision is expected to be handled/avoided by the NW implementation, except for none, or one, or multiple or all of the following scenarios, in which UE is expected to drop or postpone the corresponding reception and/or transmission (FFS: detailed dropping behavior)</w:t>
            </w:r>
          </w:p>
          <w:p w14:paraId="1100D6C6" w14:textId="77777777" w:rsidR="002E1C94" w:rsidRDefault="002E1C94" w:rsidP="002E1C94">
            <w:pPr>
              <w:pStyle w:val="BodyText"/>
              <w:numPr>
                <w:ilvl w:val="0"/>
                <w:numId w:val="28"/>
              </w:numPr>
              <w:spacing w:line="240" w:lineRule="auto"/>
              <w:contextualSpacing/>
              <w:rPr>
                <w:lang w:val="en-US" w:eastAsia="zh-CN"/>
              </w:rPr>
            </w:pPr>
            <w:r>
              <w:rPr>
                <w:lang w:val="en-US" w:eastAsia="zh-CN"/>
              </w:rPr>
              <w:t>Periodic CSI-RS and semi-persistent CSI-RS on the serving cell configured in CSI report configuration in CSI-ReportConfig associated with the higher layer parameter reportQuantity comprising at least 'RI'</w:t>
            </w:r>
          </w:p>
          <w:p w14:paraId="683C256C" w14:textId="77777777" w:rsidR="002E1C94" w:rsidRDefault="002E1C94" w:rsidP="002E1C94">
            <w:pPr>
              <w:pStyle w:val="BodyText"/>
              <w:numPr>
                <w:ilvl w:val="0"/>
                <w:numId w:val="28"/>
              </w:numPr>
              <w:spacing w:line="240" w:lineRule="auto"/>
              <w:contextualSpacing/>
            </w:pPr>
            <w:r>
              <w:rPr>
                <w:lang w:val="en-US" w:eastAsia="zh-CN"/>
              </w:rPr>
              <w:t>Semi-static signal/channel</w:t>
            </w:r>
          </w:p>
          <w:p w14:paraId="6674829D" w14:textId="77777777" w:rsidR="002E1C94" w:rsidRDefault="002E1C94" w:rsidP="002E1C94">
            <w:pPr>
              <w:pStyle w:val="BodyText"/>
              <w:numPr>
                <w:ilvl w:val="0"/>
                <w:numId w:val="28"/>
              </w:numPr>
              <w:spacing w:line="240" w:lineRule="auto"/>
              <w:contextualSpacing/>
              <w:rPr>
                <w:lang w:val="en-US" w:eastAsia="zh-CN"/>
              </w:rPr>
            </w:pPr>
            <w:r>
              <w:rPr>
                <w:lang w:val="en-US" w:eastAsia="zh-CN"/>
              </w:rPr>
              <w:t xml:space="preserve">Transmission with repetition or </w:t>
            </w:r>
            <w:proofErr w:type="spellStart"/>
            <w:r>
              <w:rPr>
                <w:lang w:val="en-US" w:eastAsia="zh-CN"/>
              </w:rPr>
              <w:t>TBoMS</w:t>
            </w:r>
            <w:proofErr w:type="spellEnd"/>
          </w:p>
          <w:p w14:paraId="1EC3ADD5" w14:textId="77777777" w:rsidR="002E1C94" w:rsidRDefault="002E1C94" w:rsidP="002E1C94">
            <w:pPr>
              <w:pStyle w:val="BodyText"/>
              <w:numPr>
                <w:ilvl w:val="0"/>
                <w:numId w:val="28"/>
              </w:numPr>
              <w:spacing w:line="240" w:lineRule="auto"/>
              <w:contextualSpacing/>
              <w:rPr>
                <w:lang w:val="en-US" w:eastAsia="zh-CN"/>
              </w:rPr>
            </w:pPr>
            <w:r>
              <w:rPr>
                <w:lang w:val="en-US" w:eastAsia="zh-CN"/>
              </w:rPr>
              <w:t>Multiple transmission</w:t>
            </w:r>
          </w:p>
          <w:p w14:paraId="68B6D959" w14:textId="23006D0F" w:rsidR="002E1C94" w:rsidRPr="0048440E" w:rsidRDefault="002E1C94" w:rsidP="0048440E">
            <w:pPr>
              <w:pStyle w:val="BodyText"/>
              <w:numPr>
                <w:ilvl w:val="0"/>
                <w:numId w:val="28"/>
              </w:numPr>
              <w:spacing w:line="240" w:lineRule="auto"/>
              <w:contextualSpacing/>
              <w:rPr>
                <w:lang w:val="en-US" w:eastAsia="zh-CN"/>
              </w:rPr>
            </w:pPr>
            <w:r>
              <w:rPr>
                <w:lang w:val="en-US" w:eastAsia="zh-CN"/>
              </w:rPr>
              <w:t>Other scenarios</w:t>
            </w:r>
          </w:p>
        </w:tc>
      </w:tr>
      <w:tr w:rsidR="002E1C94" w14:paraId="290B13C7" w14:textId="77777777" w:rsidTr="002E1C94">
        <w:tc>
          <w:tcPr>
            <w:tcW w:w="1250" w:type="dxa"/>
          </w:tcPr>
          <w:p w14:paraId="0928936E" w14:textId="2ED460FE" w:rsidR="002E1C94" w:rsidRPr="002E1C94" w:rsidRDefault="002E1C94" w:rsidP="002E1C94">
            <w:pPr>
              <w:spacing w:after="0"/>
              <w:rPr>
                <w:rFonts w:eastAsia="Malgun Gothic"/>
                <w:lang w:eastAsia="ko-KR"/>
              </w:rPr>
            </w:pPr>
            <w:r>
              <w:rPr>
                <w:rFonts w:eastAsia="Malgun Gothic" w:hint="eastAsia"/>
                <w:lang w:eastAsia="ko-KR"/>
              </w:rPr>
              <w:t>LGE</w:t>
            </w:r>
          </w:p>
        </w:tc>
        <w:tc>
          <w:tcPr>
            <w:tcW w:w="8076" w:type="dxa"/>
          </w:tcPr>
          <w:p w14:paraId="7106B2ED" w14:textId="482F8874" w:rsidR="002E1C94" w:rsidRPr="001C4B3B" w:rsidRDefault="002E1C94" w:rsidP="001C4B3B">
            <w:pPr>
              <w:pStyle w:val="BodyText"/>
              <w:spacing w:after="0"/>
              <w:rPr>
                <w:rFonts w:eastAsia="Malgun Gothic"/>
                <w:lang w:eastAsia="ko-KR"/>
              </w:rPr>
            </w:pPr>
            <w:r>
              <w:rPr>
                <w:rFonts w:eastAsia="Yu Mincho" w:hint="eastAsia"/>
                <w:lang w:eastAsia="ja-JP"/>
              </w:rPr>
              <w:t xml:space="preserve">We </w:t>
            </w:r>
            <w:r>
              <w:rPr>
                <w:rFonts w:eastAsia="Malgun Gothic" w:hint="eastAsia"/>
                <w:lang w:eastAsia="ko-KR"/>
              </w:rPr>
              <w:t xml:space="preserve">also </w:t>
            </w:r>
            <w:r>
              <w:rPr>
                <w:rFonts w:eastAsia="Yu Mincho"/>
                <w:lang w:eastAsia="ja-JP"/>
              </w:rPr>
              <w:t>share</w:t>
            </w:r>
            <w:r>
              <w:rPr>
                <w:rFonts w:eastAsia="Yu Mincho" w:hint="eastAsia"/>
                <w:lang w:eastAsia="ja-JP"/>
              </w:rPr>
              <w:t xml:space="preserve"> similar view </w:t>
            </w:r>
            <w:r>
              <w:rPr>
                <w:rFonts w:eastAsia="Malgun Gothic" w:hint="eastAsia"/>
                <w:lang w:eastAsia="ko-KR"/>
              </w:rPr>
              <w:t>as DOCOMO</w:t>
            </w:r>
            <w:r>
              <w:rPr>
                <w:rFonts w:eastAsia="Yu Mincho" w:hint="eastAsia"/>
                <w:lang w:eastAsia="ja-JP"/>
              </w:rPr>
              <w:t xml:space="preserve"> </w:t>
            </w:r>
            <w:r>
              <w:rPr>
                <w:rFonts w:eastAsia="Malgun Gothic" w:hint="eastAsia"/>
                <w:lang w:eastAsia="ko-KR"/>
              </w:rPr>
              <w:t xml:space="preserve">and </w:t>
            </w:r>
            <w:r>
              <w:rPr>
                <w:rFonts w:eastAsia="Yu Mincho" w:hint="eastAsia"/>
                <w:lang w:eastAsia="ja-JP"/>
              </w:rPr>
              <w:t>Samsung</w:t>
            </w:r>
            <w:r>
              <w:rPr>
                <w:rFonts w:eastAsia="Malgun Gothic" w:hint="eastAsia"/>
                <w:lang w:eastAsia="ko-KR"/>
              </w:rPr>
              <w:t>/</w:t>
            </w:r>
            <w:r>
              <w:rPr>
                <w:rFonts w:eastAsia="Yu Mincho" w:hint="eastAsia"/>
                <w:lang w:eastAsia="ja-JP"/>
              </w:rPr>
              <w:t>Nokia.</w:t>
            </w:r>
          </w:p>
        </w:tc>
      </w:tr>
      <w:tr w:rsidR="00713324" w14:paraId="13070041" w14:textId="77777777" w:rsidTr="002E1C94">
        <w:tc>
          <w:tcPr>
            <w:tcW w:w="1250" w:type="dxa"/>
          </w:tcPr>
          <w:p w14:paraId="1857C88B" w14:textId="283445F2" w:rsidR="00713324" w:rsidRDefault="00713324" w:rsidP="00713324">
            <w:pPr>
              <w:spacing w:after="0"/>
              <w:rPr>
                <w:rFonts w:eastAsia="Malgun Gothic"/>
                <w:lang w:eastAsia="ko-KR"/>
              </w:rPr>
            </w:pPr>
            <w:r>
              <w:rPr>
                <w:rFonts w:eastAsiaTheme="minorEastAsia" w:hint="eastAsia"/>
              </w:rPr>
              <w:t>O</w:t>
            </w:r>
            <w:r>
              <w:rPr>
                <w:rFonts w:eastAsiaTheme="minorEastAsia"/>
              </w:rPr>
              <w:t>PPO</w:t>
            </w:r>
          </w:p>
        </w:tc>
        <w:tc>
          <w:tcPr>
            <w:tcW w:w="8076" w:type="dxa"/>
          </w:tcPr>
          <w:p w14:paraId="786C2742" w14:textId="77777777" w:rsidR="00713324" w:rsidRDefault="00713324" w:rsidP="00713324">
            <w:pPr>
              <w:spacing w:after="0"/>
              <w:rPr>
                <w:rFonts w:eastAsiaTheme="minorEastAsia"/>
              </w:rPr>
            </w:pPr>
            <w:r>
              <w:rPr>
                <w:rFonts w:eastAsiaTheme="minorEastAsia"/>
              </w:rPr>
              <w:t>Our first preference is that collision issue can be avoided by gNB’s scheduling.</w:t>
            </w:r>
          </w:p>
          <w:p w14:paraId="7AB52986" w14:textId="682B00B7" w:rsidR="00713324" w:rsidRDefault="00713324" w:rsidP="00713324">
            <w:pPr>
              <w:pStyle w:val="BodyText"/>
              <w:spacing w:after="0"/>
              <w:rPr>
                <w:rFonts w:eastAsia="Yu Mincho"/>
                <w:lang w:eastAsia="ja-JP"/>
              </w:rPr>
            </w:pPr>
            <w:r>
              <w:rPr>
                <w:rFonts w:eastAsiaTheme="minorEastAsia"/>
              </w:rPr>
              <w:t>If collision cannot be avoided, we support reformulation of Samsung.</w:t>
            </w:r>
          </w:p>
        </w:tc>
      </w:tr>
      <w:tr w:rsidR="0048440E" w14:paraId="271A33B5" w14:textId="77777777" w:rsidTr="002E1C94">
        <w:tc>
          <w:tcPr>
            <w:tcW w:w="1250" w:type="dxa"/>
          </w:tcPr>
          <w:p w14:paraId="4EE87A35" w14:textId="54BA5006" w:rsidR="0048440E" w:rsidRDefault="0048440E" w:rsidP="00713324">
            <w:pPr>
              <w:spacing w:after="0"/>
              <w:rPr>
                <w:rFonts w:eastAsiaTheme="minorEastAsia"/>
              </w:rPr>
            </w:pPr>
            <w:r>
              <w:rPr>
                <w:rFonts w:eastAsiaTheme="minorEastAsia"/>
              </w:rPr>
              <w:t>Moderator</w:t>
            </w:r>
          </w:p>
        </w:tc>
        <w:tc>
          <w:tcPr>
            <w:tcW w:w="8076" w:type="dxa"/>
          </w:tcPr>
          <w:p w14:paraId="6CBFEF3B" w14:textId="77777777" w:rsidR="0048440E" w:rsidRDefault="0048440E" w:rsidP="00713324">
            <w:pPr>
              <w:spacing w:after="0"/>
              <w:rPr>
                <w:rFonts w:eastAsiaTheme="minorEastAsia"/>
              </w:rPr>
            </w:pPr>
            <w:r>
              <w:rPr>
                <w:rFonts w:eastAsiaTheme="minorEastAsia"/>
              </w:rPr>
              <w:t xml:space="preserve">Some further discussion is needed especially </w:t>
            </w:r>
          </w:p>
          <w:p w14:paraId="47A52F73" w14:textId="59DD53F1" w:rsidR="007E627A" w:rsidRPr="007E627A" w:rsidRDefault="00D34CF0" w:rsidP="00D34CF0">
            <w:pPr>
              <w:pStyle w:val="BodyText"/>
              <w:numPr>
                <w:ilvl w:val="0"/>
                <w:numId w:val="58"/>
              </w:numPr>
              <w:rPr>
                <w:lang w:val="en-US" w:eastAsia="zh-CN"/>
              </w:rPr>
            </w:pPr>
            <w:r>
              <w:rPr>
                <w:lang w:val="en-US" w:eastAsia="zh-CN"/>
              </w:rPr>
              <w:t xml:space="preserve">For the scenarios that UE is expected to handle with dropping, we need to list the scenarios that we can cover within 2 meetings. </w:t>
            </w:r>
          </w:p>
        </w:tc>
      </w:tr>
    </w:tbl>
    <w:p w14:paraId="2D8BB7D2" w14:textId="7F77D486" w:rsidR="00713324" w:rsidRPr="00713324" w:rsidRDefault="00A3535A" w:rsidP="00713324">
      <w:pPr>
        <w:pStyle w:val="Heading2"/>
        <w:rPr>
          <w:lang w:val="en-GB"/>
        </w:rPr>
      </w:pPr>
      <w:r>
        <w:rPr>
          <w:lang w:val="en-GB"/>
        </w:rPr>
        <w:t xml:space="preserve"> Others</w:t>
      </w:r>
    </w:p>
    <w:p w14:paraId="6169E9C0" w14:textId="77777777" w:rsidR="0026635C" w:rsidRDefault="00A3535A">
      <w:pPr>
        <w:pStyle w:val="0Maintext"/>
        <w:rPr>
          <w:b/>
          <w:bCs/>
        </w:rPr>
      </w:pPr>
      <w:r w:rsidRPr="0048440E">
        <w:t>If</w:t>
      </w:r>
      <w:r>
        <w:t xml:space="preserve"> you have other issues, you believe that need to be discussed please provide those issues in the following table </w:t>
      </w:r>
    </w:p>
    <w:tbl>
      <w:tblPr>
        <w:tblStyle w:val="TableGrid"/>
        <w:tblpPr w:leftFromText="180" w:rightFromText="180" w:vertAnchor="text" w:horzAnchor="margin" w:tblpY="137"/>
        <w:tblW w:w="0" w:type="auto"/>
        <w:tblLook w:val="04A0" w:firstRow="1" w:lastRow="0" w:firstColumn="1" w:lastColumn="0" w:noHBand="0" w:noVBand="1"/>
      </w:tblPr>
      <w:tblGrid>
        <w:gridCol w:w="1274"/>
        <w:gridCol w:w="8076"/>
      </w:tblGrid>
      <w:tr w:rsidR="0026635C" w14:paraId="770F25D9" w14:textId="77777777">
        <w:tc>
          <w:tcPr>
            <w:tcW w:w="1274" w:type="dxa"/>
            <w:shd w:val="clear" w:color="auto" w:fill="B4C6E7" w:themeFill="accent1" w:themeFillTint="66"/>
          </w:tcPr>
          <w:p w14:paraId="37395AEB" w14:textId="77777777" w:rsidR="0026635C" w:rsidRDefault="00A3535A">
            <w:pPr>
              <w:spacing w:after="0"/>
              <w:jc w:val="center"/>
              <w:rPr>
                <w:b/>
                <w:bCs/>
              </w:rPr>
            </w:pPr>
            <w:r>
              <w:rPr>
                <w:b/>
                <w:bCs/>
              </w:rPr>
              <w:t>Company</w:t>
            </w:r>
          </w:p>
        </w:tc>
        <w:tc>
          <w:tcPr>
            <w:tcW w:w="8076" w:type="dxa"/>
            <w:shd w:val="clear" w:color="auto" w:fill="B4C6E7" w:themeFill="accent1" w:themeFillTint="66"/>
          </w:tcPr>
          <w:p w14:paraId="2E61BFFD" w14:textId="77777777" w:rsidR="0026635C" w:rsidRDefault="00A3535A">
            <w:pPr>
              <w:spacing w:after="0"/>
              <w:jc w:val="center"/>
              <w:rPr>
                <w:b/>
                <w:bCs/>
              </w:rPr>
            </w:pPr>
            <w:r>
              <w:rPr>
                <w:b/>
                <w:bCs/>
              </w:rPr>
              <w:t>Comments</w:t>
            </w:r>
          </w:p>
        </w:tc>
      </w:tr>
      <w:tr w:rsidR="0026635C" w14:paraId="4870FAA8" w14:textId="77777777">
        <w:tc>
          <w:tcPr>
            <w:tcW w:w="1274" w:type="dxa"/>
          </w:tcPr>
          <w:p w14:paraId="1B2BE6FA" w14:textId="77777777" w:rsidR="0026635C" w:rsidRDefault="00A3535A">
            <w:pPr>
              <w:spacing w:after="0"/>
              <w:rPr>
                <w:rFonts w:eastAsiaTheme="minorEastAsia"/>
              </w:rPr>
            </w:pPr>
            <w:r>
              <w:rPr>
                <w:rFonts w:eastAsiaTheme="minorEastAsia"/>
              </w:rPr>
              <w:t>Moderator</w:t>
            </w:r>
          </w:p>
        </w:tc>
        <w:tc>
          <w:tcPr>
            <w:tcW w:w="8076" w:type="dxa"/>
          </w:tcPr>
          <w:p w14:paraId="7E48C315" w14:textId="77777777" w:rsidR="0026635C" w:rsidRDefault="00A3535A">
            <w:pPr>
              <w:spacing w:after="0"/>
              <w:rPr>
                <w:rFonts w:eastAsiaTheme="minorEastAsia"/>
              </w:rPr>
            </w:pPr>
            <w:r>
              <w:rPr>
                <w:rFonts w:eastAsiaTheme="minorEastAsia"/>
              </w:rPr>
              <w:t>Due to the limited time, the issues listed here may not be discussed in RAN1#120bis</w:t>
            </w:r>
          </w:p>
        </w:tc>
      </w:tr>
      <w:tr w:rsidR="0026635C" w14:paraId="625F51A9" w14:textId="77777777">
        <w:tc>
          <w:tcPr>
            <w:tcW w:w="1274" w:type="dxa"/>
          </w:tcPr>
          <w:p w14:paraId="314CECF4" w14:textId="77777777" w:rsidR="0026635C" w:rsidRDefault="00A3535A">
            <w:pPr>
              <w:spacing w:after="0"/>
              <w:rPr>
                <w:rFonts w:eastAsiaTheme="minorEastAsia"/>
              </w:rPr>
            </w:pPr>
            <w:r>
              <w:rPr>
                <w:rFonts w:eastAsiaTheme="minorEastAsia"/>
              </w:rPr>
              <w:t>MediaTek</w:t>
            </w:r>
          </w:p>
        </w:tc>
        <w:tc>
          <w:tcPr>
            <w:tcW w:w="8076" w:type="dxa"/>
          </w:tcPr>
          <w:p w14:paraId="6F2B1206" w14:textId="77777777" w:rsidR="0026635C" w:rsidRDefault="00A3535A">
            <w:pPr>
              <w:spacing w:after="0"/>
              <w:rPr>
                <w:rFonts w:eastAsiaTheme="minorEastAsia"/>
              </w:rPr>
            </w:pPr>
            <w:r>
              <w:rPr>
                <w:rFonts w:eastAsiaTheme="minorEastAsia"/>
              </w:rPr>
              <w:t xml:space="preserve">We believe the RS (at least SSB) availability on both carriers should be guaranteed for any configured switching pattern, given the fact that SSB-less SCell operation is optional and has not been deployed. </w:t>
            </w:r>
          </w:p>
        </w:tc>
      </w:tr>
      <w:tr w:rsidR="0026635C" w14:paraId="30AAF446" w14:textId="77777777">
        <w:tc>
          <w:tcPr>
            <w:tcW w:w="1274" w:type="dxa"/>
          </w:tcPr>
          <w:p w14:paraId="7DCCA65E" w14:textId="77777777" w:rsidR="0026635C" w:rsidRDefault="00A3535A">
            <w:pPr>
              <w:spacing w:after="0"/>
              <w:rPr>
                <w:rFonts w:eastAsiaTheme="minorEastAsia"/>
              </w:rPr>
            </w:pPr>
            <w:r>
              <w:rPr>
                <w:rFonts w:eastAsiaTheme="minorEastAsia"/>
              </w:rPr>
              <w:t>Apple</w:t>
            </w:r>
          </w:p>
        </w:tc>
        <w:tc>
          <w:tcPr>
            <w:tcW w:w="8076" w:type="dxa"/>
          </w:tcPr>
          <w:p w14:paraId="2F176C85" w14:textId="77777777" w:rsidR="0026635C" w:rsidRDefault="00A3535A">
            <w:pPr>
              <w:spacing w:after="0"/>
              <w:rPr>
                <w:rFonts w:eastAsiaTheme="minorEastAsia"/>
              </w:rPr>
            </w:pPr>
            <w:r>
              <w:rPr>
                <w:rFonts w:eastAsiaTheme="minorEastAsia"/>
              </w:rPr>
              <w:t xml:space="preserve">At least SSB transmission on PCell for potentially increased periodicity should be considered. FFS: periodicity values such as 40ms. </w:t>
            </w:r>
          </w:p>
        </w:tc>
      </w:tr>
      <w:tr w:rsidR="0026635C" w14:paraId="76892564" w14:textId="77777777">
        <w:tc>
          <w:tcPr>
            <w:tcW w:w="1274" w:type="dxa"/>
          </w:tcPr>
          <w:p w14:paraId="2969DF9F" w14:textId="77777777" w:rsidR="0026635C" w:rsidRDefault="00A3535A">
            <w:pPr>
              <w:spacing w:after="0"/>
              <w:rPr>
                <w:rFonts w:eastAsiaTheme="minorEastAsia"/>
              </w:rPr>
            </w:pPr>
            <w:r>
              <w:rPr>
                <w:rFonts w:eastAsiaTheme="minorEastAsia"/>
              </w:rPr>
              <w:t>Nokia</w:t>
            </w:r>
          </w:p>
        </w:tc>
        <w:tc>
          <w:tcPr>
            <w:tcW w:w="8076" w:type="dxa"/>
          </w:tcPr>
          <w:p w14:paraId="5DB4A775" w14:textId="77777777" w:rsidR="0026635C" w:rsidRDefault="00A3535A">
            <w:pPr>
              <w:spacing w:after="0"/>
              <w:rPr>
                <w:rFonts w:eastAsiaTheme="minorEastAsia"/>
              </w:rPr>
            </w:pPr>
            <w:r>
              <w:rPr>
                <w:rFonts w:eastAsiaTheme="minorEastAsia"/>
              </w:rPr>
              <w:t>The need for SSB and TRS on the SCell should be discussed.</w:t>
            </w:r>
          </w:p>
        </w:tc>
      </w:tr>
      <w:tr w:rsidR="0026635C" w14:paraId="7B82AF46" w14:textId="77777777">
        <w:tc>
          <w:tcPr>
            <w:tcW w:w="1274" w:type="dxa"/>
          </w:tcPr>
          <w:p w14:paraId="066C7121" w14:textId="77777777" w:rsidR="0026635C" w:rsidRDefault="00A3535A">
            <w:pPr>
              <w:spacing w:after="0"/>
              <w:rPr>
                <w:rFonts w:eastAsiaTheme="minorEastAsia"/>
              </w:rPr>
            </w:pPr>
            <w:proofErr w:type="spellStart"/>
            <w:r>
              <w:rPr>
                <w:rFonts w:eastAsiaTheme="minorEastAsia"/>
              </w:rPr>
              <w:t>Ofinno</w:t>
            </w:r>
            <w:proofErr w:type="spellEnd"/>
          </w:p>
        </w:tc>
        <w:tc>
          <w:tcPr>
            <w:tcW w:w="8076" w:type="dxa"/>
          </w:tcPr>
          <w:p w14:paraId="093CC5F3" w14:textId="77777777" w:rsidR="0026635C" w:rsidRDefault="00A3535A">
            <w:pPr>
              <w:spacing w:after="0"/>
              <w:rPr>
                <w:rFonts w:eastAsiaTheme="minorEastAsia"/>
              </w:rPr>
            </w:pPr>
            <w:r>
              <w:rPr>
                <w:rFonts w:eastAsiaTheme="minorEastAsia"/>
              </w:rPr>
              <w:t>SSB based measurements and beam management/link recovery procedure should be considered/discussed in the context of the semi-static pattern.</w:t>
            </w:r>
          </w:p>
        </w:tc>
      </w:tr>
      <w:tr w:rsidR="0026635C" w14:paraId="046D7EAA" w14:textId="77777777">
        <w:tc>
          <w:tcPr>
            <w:tcW w:w="1274" w:type="dxa"/>
          </w:tcPr>
          <w:p w14:paraId="5F8B12E1" w14:textId="77777777" w:rsidR="0026635C" w:rsidRDefault="00A3535A">
            <w:pPr>
              <w:spacing w:after="0"/>
              <w:rPr>
                <w:rFonts w:eastAsiaTheme="minorEastAsia"/>
              </w:rPr>
            </w:pPr>
            <w:r>
              <w:rPr>
                <w:rFonts w:eastAsia="Yu Mincho" w:hint="eastAsia"/>
                <w:lang w:eastAsia="ja-JP"/>
              </w:rPr>
              <w:t>Qualcomm</w:t>
            </w:r>
          </w:p>
        </w:tc>
        <w:tc>
          <w:tcPr>
            <w:tcW w:w="8076" w:type="dxa"/>
          </w:tcPr>
          <w:p w14:paraId="756024B7" w14:textId="77777777" w:rsidR="0026635C" w:rsidRDefault="00A3535A">
            <w:pPr>
              <w:spacing w:after="0"/>
              <w:rPr>
                <w:rFonts w:eastAsiaTheme="minorEastAsia"/>
              </w:rPr>
            </w:pPr>
            <w:r>
              <w:rPr>
                <w:rFonts w:eastAsia="Yu Mincho" w:hint="eastAsia"/>
                <w:lang w:eastAsia="ja-JP"/>
              </w:rPr>
              <w:t xml:space="preserve">Regarding the need of SSB, we share the view with MediaTek. We think semi-static pattern shall accommodate the case where SSB is monitored on </w:t>
            </w:r>
            <w:proofErr w:type="gramStart"/>
            <w:r>
              <w:rPr>
                <w:rFonts w:eastAsia="Yu Mincho" w:hint="eastAsia"/>
                <w:lang w:eastAsia="ja-JP"/>
              </w:rPr>
              <w:t>both of the carriers</w:t>
            </w:r>
            <w:proofErr w:type="gramEnd"/>
            <w:r>
              <w:rPr>
                <w:rFonts w:eastAsia="Yu Mincho" w:hint="eastAsia"/>
                <w:lang w:eastAsia="ja-JP"/>
              </w:rPr>
              <w:t xml:space="preserve">, i.e., RAN1 shall not consider SSB-less SCell operation is prerequisite for low-band CA via switching. </w:t>
            </w:r>
          </w:p>
        </w:tc>
      </w:tr>
      <w:tr w:rsidR="0026635C" w14:paraId="6B815A5E" w14:textId="77777777">
        <w:tc>
          <w:tcPr>
            <w:tcW w:w="1274" w:type="dxa"/>
          </w:tcPr>
          <w:p w14:paraId="77A0EEBC" w14:textId="77777777" w:rsidR="0026635C" w:rsidRDefault="00A3535A">
            <w:pPr>
              <w:spacing w:after="0"/>
              <w:rPr>
                <w:rFonts w:eastAsiaTheme="minorEastAsia"/>
              </w:rPr>
            </w:pPr>
            <w:r>
              <w:rPr>
                <w:rFonts w:eastAsiaTheme="minorEastAsia"/>
              </w:rPr>
              <w:t>MediaTek 2</w:t>
            </w:r>
          </w:p>
        </w:tc>
        <w:tc>
          <w:tcPr>
            <w:tcW w:w="8076" w:type="dxa"/>
          </w:tcPr>
          <w:p w14:paraId="73F39E3A" w14:textId="77777777" w:rsidR="0026635C" w:rsidRDefault="00A3535A">
            <w:pPr>
              <w:spacing w:after="0"/>
              <w:rPr>
                <w:rFonts w:eastAsiaTheme="minorEastAsia"/>
              </w:rPr>
            </w:pPr>
            <w:r>
              <w:rPr>
                <w:rFonts w:eastAsiaTheme="minorEastAsia"/>
              </w:rPr>
              <w:t xml:space="preserve">We would like to propose the following to have common assumptions among companies, and to ensure at least SSB availability on both carriers. </w:t>
            </w:r>
          </w:p>
          <w:p w14:paraId="640A01B1" w14:textId="77777777" w:rsidR="0026635C" w:rsidRDefault="0026635C">
            <w:pPr>
              <w:pStyle w:val="BodyText"/>
              <w:rPr>
                <w:lang w:val="en-US" w:eastAsia="zh-CN"/>
              </w:rPr>
            </w:pPr>
          </w:p>
          <w:p w14:paraId="6EEFCF6B" w14:textId="77777777" w:rsidR="0026635C" w:rsidRDefault="00A3535A">
            <w:pPr>
              <w:pStyle w:val="BodyText"/>
              <w:rPr>
                <w:b/>
                <w:bCs/>
                <w:lang w:val="en-US" w:eastAsia="zh-CN"/>
              </w:rPr>
            </w:pPr>
            <w:r>
              <w:rPr>
                <w:b/>
                <w:bCs/>
                <w:lang w:val="en-US" w:eastAsia="zh-CN"/>
              </w:rPr>
              <w:t>Proposal 1: SSB-based SCell operations is assumed as baseline for this WI.</w:t>
            </w:r>
          </w:p>
          <w:p w14:paraId="00F54033" w14:textId="77777777" w:rsidR="0026635C" w:rsidRDefault="00A3535A">
            <w:pPr>
              <w:pStyle w:val="BodyText"/>
              <w:rPr>
                <w:b/>
                <w:bCs/>
                <w:lang w:val="en-US" w:eastAsia="zh-CN"/>
              </w:rPr>
            </w:pPr>
            <w:r>
              <w:rPr>
                <w:b/>
                <w:bCs/>
                <w:lang w:val="en-US" w:eastAsia="zh-CN"/>
              </w:rPr>
              <w:t>Proposal 2: Self-scheduling is assumed as baseline for this WI.</w:t>
            </w:r>
          </w:p>
          <w:p w14:paraId="5BAC8F9C" w14:textId="77777777" w:rsidR="0026635C" w:rsidRDefault="00A3535A">
            <w:pPr>
              <w:pStyle w:val="BodyText"/>
              <w:rPr>
                <w:b/>
                <w:bCs/>
                <w:lang w:val="en-US" w:eastAsia="zh-CN"/>
              </w:rPr>
            </w:pPr>
            <w:r>
              <w:rPr>
                <w:b/>
                <w:bCs/>
                <w:lang w:val="en-US" w:eastAsia="zh-CN"/>
              </w:rPr>
              <w:lastRenderedPageBreak/>
              <w:t>Proposal 3: For an RRC-configured semi-static switching pattern, gNB shall guarantee SSB is available on each carrier at least once every X msec with X &lt;= min (160, 2*SSB period on the carrier).</w:t>
            </w:r>
          </w:p>
          <w:p w14:paraId="060E3E86" w14:textId="77777777" w:rsidR="0026635C" w:rsidRDefault="0026635C">
            <w:pPr>
              <w:pStyle w:val="BodyText"/>
              <w:rPr>
                <w:lang w:val="en-US" w:eastAsia="zh-CN"/>
              </w:rPr>
            </w:pPr>
          </w:p>
        </w:tc>
      </w:tr>
      <w:tr w:rsidR="0026635C" w14:paraId="5954F34D" w14:textId="77777777">
        <w:tc>
          <w:tcPr>
            <w:tcW w:w="1274" w:type="dxa"/>
          </w:tcPr>
          <w:p w14:paraId="5C74B11F" w14:textId="77777777" w:rsidR="0026635C" w:rsidRDefault="00A3535A">
            <w:pPr>
              <w:spacing w:after="0"/>
              <w:rPr>
                <w:rFonts w:eastAsia="Yu Mincho"/>
                <w:lang w:eastAsia="ja-JP"/>
              </w:rPr>
            </w:pPr>
            <w:r>
              <w:rPr>
                <w:rFonts w:eastAsia="Yu Mincho" w:hint="eastAsia"/>
                <w:lang w:eastAsia="ja-JP"/>
              </w:rPr>
              <w:lastRenderedPageBreak/>
              <w:t>DOCOMO</w:t>
            </w:r>
          </w:p>
        </w:tc>
        <w:tc>
          <w:tcPr>
            <w:tcW w:w="8076" w:type="dxa"/>
          </w:tcPr>
          <w:p w14:paraId="03BBDE89" w14:textId="77777777" w:rsidR="0026635C" w:rsidRDefault="00A3535A">
            <w:pPr>
              <w:spacing w:after="0"/>
              <w:rPr>
                <w:rFonts w:eastAsia="Yu Mincho"/>
                <w:lang w:eastAsia="ja-JP"/>
              </w:rPr>
            </w:pPr>
            <w:r>
              <w:rPr>
                <w:rFonts w:eastAsia="Yu Mincho" w:hint="eastAsia"/>
                <w:lang w:eastAsia="ja-JP"/>
              </w:rPr>
              <w:t>We share views on SSB with MTK/QC that SSB on both carriers should be assumed as typical scenario.</w:t>
            </w:r>
          </w:p>
        </w:tc>
      </w:tr>
    </w:tbl>
    <w:p w14:paraId="2B06C065" w14:textId="77777777" w:rsidR="0026635C" w:rsidRDefault="0026635C">
      <w:pPr>
        <w:spacing w:after="0"/>
        <w:rPr>
          <w:szCs w:val="20"/>
        </w:rPr>
      </w:pPr>
    </w:p>
    <w:p w14:paraId="3D0F99FD" w14:textId="77777777" w:rsidR="0026635C" w:rsidRDefault="00A3535A">
      <w:pPr>
        <w:pStyle w:val="Heading1"/>
      </w:pPr>
      <w:r>
        <w:t>Guidance for RAN1#121 Discussions</w:t>
      </w:r>
    </w:p>
    <w:p w14:paraId="1A935AB3" w14:textId="77777777" w:rsidR="0026635C" w:rsidRDefault="00A3535A">
      <w:pPr>
        <w:rPr>
          <w:szCs w:val="15"/>
        </w:rPr>
      </w:pPr>
      <w:r>
        <w:rPr>
          <w:szCs w:val="15"/>
        </w:rPr>
        <w:t>For RAN1#121, some of the important issues to make progress include:</w:t>
      </w:r>
    </w:p>
    <w:p w14:paraId="220B4C10" w14:textId="77777777" w:rsidR="0026635C" w:rsidRDefault="0026635C">
      <w:pPr>
        <w:pStyle w:val="0Maintext"/>
        <w:rPr>
          <w:lang w:val="en-GB"/>
        </w:rPr>
      </w:pPr>
    </w:p>
    <w:p w14:paraId="2671BCC8" w14:textId="77777777" w:rsidR="0026635C" w:rsidRDefault="00A3535A">
      <w:pPr>
        <w:pStyle w:val="Heading1"/>
      </w:pPr>
      <w:r>
        <w:t xml:space="preserve">Summary of contribution </w:t>
      </w:r>
    </w:p>
    <w:p w14:paraId="74641C9F" w14:textId="77777777" w:rsidR="0026635C" w:rsidRDefault="00A3535A">
      <w:pPr>
        <w:pStyle w:val="Heading2"/>
        <w:numPr>
          <w:ilvl w:val="0"/>
          <w:numId w:val="0"/>
        </w:numPr>
        <w:ind w:left="576" w:hanging="576"/>
        <w:rPr>
          <w:b/>
          <w:bCs/>
          <w:sz w:val="24"/>
          <w:szCs w:val="24"/>
          <w:u w:val="single"/>
        </w:rPr>
      </w:pPr>
      <w:r>
        <w:rPr>
          <w:b/>
          <w:bCs/>
          <w:sz w:val="24"/>
          <w:szCs w:val="24"/>
          <w:u w:val="single"/>
        </w:rPr>
        <w:t>R1-2501828 vivo</w:t>
      </w:r>
    </w:p>
    <w:tbl>
      <w:tblPr>
        <w:tblStyle w:val="TableGrid"/>
        <w:tblW w:w="0" w:type="auto"/>
        <w:tblLook w:val="04A0" w:firstRow="1" w:lastRow="0" w:firstColumn="1" w:lastColumn="0" w:noHBand="0" w:noVBand="1"/>
      </w:tblPr>
      <w:tblGrid>
        <w:gridCol w:w="9350"/>
      </w:tblGrid>
      <w:tr w:rsidR="0026635C" w14:paraId="0320A004" w14:textId="77777777">
        <w:tc>
          <w:tcPr>
            <w:tcW w:w="9350" w:type="dxa"/>
          </w:tcPr>
          <w:p w14:paraId="3FAAE30B" w14:textId="77777777" w:rsidR="0026635C" w:rsidRDefault="00A3535A">
            <w:pPr>
              <w:pStyle w:val="Caption"/>
              <w:spacing w:line="240" w:lineRule="auto"/>
              <w:jc w:val="both"/>
              <w:rPr>
                <w:szCs w:val="21"/>
              </w:rPr>
            </w:pPr>
            <w:bookmarkStart w:id="1" w:name="_Ref194077545"/>
            <w:r>
              <w:t xml:space="preserve">Proposal </w:t>
            </w:r>
            <w:r>
              <w:fldChar w:fldCharType="begin"/>
            </w:r>
            <w:r>
              <w:instrText xml:space="preserve"> SEQ Proposal \* ARABIC </w:instrText>
            </w:r>
            <w:r>
              <w:fldChar w:fldCharType="separate"/>
            </w:r>
            <w:r>
              <w:t>1</w:t>
            </w:r>
            <w:r>
              <w:fldChar w:fldCharType="end"/>
            </w:r>
            <w:r>
              <w:t xml:space="preserve">: For a SCell in a SDL carrier in R19 LB CA via switching, </w:t>
            </w:r>
            <w:r>
              <w:rPr>
                <w:rFonts w:eastAsia="SimSun"/>
                <w:lang w:eastAsia="en-GB"/>
              </w:rPr>
              <w:t>the PDCCH monitoring occasions should be configured in SDL carrier to support self-scheduling.</w:t>
            </w:r>
            <w:bookmarkEnd w:id="1"/>
          </w:p>
          <w:p w14:paraId="19D4EA66" w14:textId="77777777" w:rsidR="0026635C" w:rsidRDefault="00A3535A">
            <w:pPr>
              <w:pStyle w:val="Caption"/>
              <w:spacing w:line="240" w:lineRule="auto"/>
              <w:jc w:val="left"/>
            </w:pPr>
            <w:bookmarkStart w:id="2" w:name="_Ref194077693"/>
            <w:r>
              <w:t xml:space="preserve">Proposal </w:t>
            </w:r>
            <w:r>
              <w:fldChar w:fldCharType="begin"/>
            </w:r>
            <w:r>
              <w:instrText xml:space="preserve"> SEQ Proposal \* ARABIC </w:instrText>
            </w:r>
            <w:r>
              <w:fldChar w:fldCharType="separate"/>
            </w:r>
            <w:r>
              <w:t>2</w:t>
            </w:r>
            <w:r>
              <w:fldChar w:fldCharType="end"/>
            </w:r>
            <w:r>
              <w:t>: The switching pattern configuration is UE-specific.</w:t>
            </w:r>
            <w:bookmarkEnd w:id="2"/>
          </w:p>
          <w:p w14:paraId="183116E3" w14:textId="77777777" w:rsidR="0026635C" w:rsidRDefault="00A3535A">
            <w:pPr>
              <w:pStyle w:val="Caption"/>
              <w:spacing w:line="240" w:lineRule="auto"/>
              <w:jc w:val="left"/>
              <w:rPr>
                <w:lang w:eastAsia="en-GB"/>
              </w:rPr>
            </w:pPr>
            <w:bookmarkStart w:id="3" w:name="_Ref194077550"/>
            <w:r>
              <w:t xml:space="preserve">Proposal </w:t>
            </w:r>
            <w:r>
              <w:fldChar w:fldCharType="begin"/>
            </w:r>
            <w:r>
              <w:instrText xml:space="preserve"> SEQ Proposal \* ARABIC </w:instrText>
            </w:r>
            <w:r>
              <w:fldChar w:fldCharType="separate"/>
            </w:r>
            <w:r>
              <w:t>3</w:t>
            </w:r>
            <w:r>
              <w:fldChar w:fldCharType="end"/>
            </w:r>
            <w:r>
              <w:t>: Switching pattern should be released when SCell</w:t>
            </w:r>
            <w:r>
              <w:rPr>
                <w:rFonts w:eastAsia="SimSun"/>
                <w:lang w:eastAsia="en-GB"/>
              </w:rPr>
              <w:t>(SDL carrier) is deactivated or dormant.</w:t>
            </w:r>
            <w:bookmarkEnd w:id="3"/>
          </w:p>
          <w:p w14:paraId="2E47AF0C" w14:textId="77777777" w:rsidR="0026635C" w:rsidRDefault="00A3535A">
            <w:pPr>
              <w:pStyle w:val="Caption"/>
              <w:spacing w:line="240" w:lineRule="auto"/>
              <w:jc w:val="left"/>
            </w:pPr>
            <w:bookmarkStart w:id="4" w:name="_Ref194077566"/>
            <w:r>
              <w:t xml:space="preserve">Proposal </w:t>
            </w:r>
            <w:r>
              <w:fldChar w:fldCharType="begin"/>
            </w:r>
            <w:r>
              <w:instrText xml:space="preserve"> SEQ Proposal \* ARABIC </w:instrText>
            </w:r>
            <w:r>
              <w:fldChar w:fldCharType="separate"/>
            </w:r>
            <w:r>
              <w:t>4</w:t>
            </w:r>
            <w:r>
              <w:fldChar w:fldCharType="end"/>
            </w:r>
            <w:r>
              <w:t>: The configured switching pattern period should not beyond the maximum SSB periodicity, i.e. 160ms.</w:t>
            </w:r>
            <w:bookmarkEnd w:id="4"/>
            <w:r>
              <w:t xml:space="preserve"> </w:t>
            </w:r>
          </w:p>
          <w:p w14:paraId="0F133C20" w14:textId="77777777" w:rsidR="0026635C" w:rsidRDefault="00A3535A">
            <w:pPr>
              <w:pStyle w:val="Caption"/>
              <w:spacing w:line="240" w:lineRule="auto"/>
              <w:jc w:val="left"/>
            </w:pPr>
            <w:bookmarkStart w:id="5" w:name="_Ref194077573"/>
            <w:r>
              <w:t xml:space="preserve">Proposal </w:t>
            </w:r>
            <w:r>
              <w:fldChar w:fldCharType="begin"/>
            </w:r>
            <w:r>
              <w:instrText xml:space="preserve"> SEQ Proposal \* ARABIC </w:instrText>
            </w:r>
            <w:r>
              <w:fldChar w:fldCharType="separate"/>
            </w:r>
            <w:r>
              <w:t>5</w:t>
            </w:r>
            <w:r>
              <w:fldChar w:fldCharType="end"/>
            </w:r>
            <w:r>
              <w:t>: The configured time switching pattern shall guarantee that UE does not stay continuously on SDL carrier for longer than 15 slots.</w:t>
            </w:r>
            <w:bookmarkEnd w:id="5"/>
          </w:p>
          <w:p w14:paraId="6FF64627" w14:textId="77777777" w:rsidR="0026635C" w:rsidRDefault="00A3535A">
            <w:pPr>
              <w:pStyle w:val="Caption"/>
              <w:spacing w:line="240" w:lineRule="auto"/>
              <w:contextualSpacing/>
              <w:jc w:val="left"/>
            </w:pPr>
            <w:bookmarkStart w:id="6" w:name="_Ref194077579"/>
            <w:r>
              <w:t>Proposal 6: For switching pattern indication, there are two alternatives:</w:t>
            </w:r>
          </w:p>
          <w:p w14:paraId="55EE3EA7" w14:textId="77777777" w:rsidR="0026635C" w:rsidRDefault="00A3535A">
            <w:pPr>
              <w:pStyle w:val="Caption"/>
              <w:spacing w:line="240" w:lineRule="auto"/>
              <w:contextualSpacing/>
              <w:jc w:val="left"/>
            </w:pPr>
            <w:r>
              <w:t xml:space="preserve">      - Alt1: bitmap indication at N slot level</w:t>
            </w:r>
          </w:p>
          <w:p w14:paraId="2FE66981" w14:textId="77777777" w:rsidR="0026635C" w:rsidRDefault="00A3535A">
            <w:pPr>
              <w:pStyle w:val="Caption"/>
              <w:spacing w:line="240" w:lineRule="auto"/>
              <w:contextualSpacing/>
              <w:jc w:val="left"/>
            </w:pPr>
            <w:r>
              <w:t xml:space="preserve">      - Alt2: starting slot/symbol indication and length indication</w:t>
            </w:r>
          </w:p>
          <w:p w14:paraId="356A55BA" w14:textId="77777777" w:rsidR="0026635C" w:rsidRDefault="00A3535A">
            <w:pPr>
              <w:pStyle w:val="Caption"/>
              <w:spacing w:line="240" w:lineRule="auto"/>
              <w:jc w:val="both"/>
              <w:rPr>
                <w:rFonts w:eastAsia="SimSun"/>
                <w:lang w:eastAsia="en-GB"/>
              </w:rPr>
            </w:pPr>
            <w:bookmarkStart w:id="7" w:name="_Ref194077584"/>
            <w:bookmarkEnd w:id="6"/>
            <w:r>
              <w:br/>
              <w:t xml:space="preserve">Proposal </w:t>
            </w:r>
            <w:r>
              <w:fldChar w:fldCharType="begin"/>
            </w:r>
            <w:r>
              <w:instrText xml:space="preserve"> SEQ Proposal \* ARABIC </w:instrText>
            </w:r>
            <w:r>
              <w:fldChar w:fldCharType="separate"/>
            </w:r>
            <w:r>
              <w:t>7</w:t>
            </w:r>
            <w:r>
              <w:fldChar w:fldCharType="end"/>
            </w:r>
            <w:r>
              <w:rPr>
                <w:rFonts w:eastAsia="SimSun"/>
              </w:rPr>
              <w:t>：</w:t>
            </w:r>
            <w:r>
              <w:rPr>
                <w:rFonts w:eastAsia="SimSun"/>
                <w:lang w:eastAsia="en-GB"/>
              </w:rPr>
              <w:t xml:space="preserve">When the switching period is not predefined in switching pattern or the predefined gap in the switching pattern is less than the switching period, the switching period location should be predefined. Otherwise, switching location </w:t>
            </w:r>
            <w:proofErr w:type="gramStart"/>
            <w:r>
              <w:rPr>
                <w:rFonts w:eastAsia="SimSun"/>
                <w:lang w:eastAsia="en-GB"/>
              </w:rPr>
              <w:t>is not need</w:t>
            </w:r>
            <w:proofErr w:type="gramEnd"/>
            <w:r>
              <w:rPr>
                <w:rFonts w:eastAsia="SimSun"/>
                <w:lang w:eastAsia="en-GB"/>
              </w:rPr>
              <w:t xml:space="preserve"> to be defined.</w:t>
            </w:r>
            <w:bookmarkEnd w:id="7"/>
          </w:p>
          <w:p w14:paraId="4B678E92" w14:textId="77777777" w:rsidR="0026635C" w:rsidRDefault="00A3535A">
            <w:pPr>
              <w:pStyle w:val="Caption"/>
              <w:spacing w:line="240" w:lineRule="auto"/>
              <w:jc w:val="both"/>
              <w:rPr>
                <w:lang w:eastAsia="en-GB"/>
              </w:rPr>
            </w:pPr>
            <w:bookmarkStart w:id="8" w:name="_Ref194077588"/>
            <w:r>
              <w:t xml:space="preserve">Proposal </w:t>
            </w:r>
            <w:r>
              <w:fldChar w:fldCharType="begin"/>
            </w:r>
            <w:r>
              <w:instrText xml:space="preserve"> SEQ Proposal \* ARABIC </w:instrText>
            </w:r>
            <w:r>
              <w:fldChar w:fldCharType="separate"/>
            </w:r>
            <w:r>
              <w:t>8</w:t>
            </w:r>
            <w:r>
              <w:fldChar w:fldCharType="end"/>
            </w:r>
            <w:r>
              <w:t xml:space="preserve">: If switching period location is defined, it can be located </w:t>
            </w:r>
            <w:r>
              <w:rPr>
                <w:lang w:eastAsia="en-GB"/>
              </w:rPr>
              <w:t>either in FDD carrier or SDL carrier configured by network.</w:t>
            </w:r>
            <w:bookmarkEnd w:id="8"/>
          </w:p>
          <w:p w14:paraId="5ED55440" w14:textId="77777777" w:rsidR="0026635C" w:rsidRDefault="00A3535A">
            <w:pPr>
              <w:pStyle w:val="Caption"/>
              <w:jc w:val="both"/>
              <w:rPr>
                <w:rFonts w:eastAsia="MS Mincho"/>
              </w:rPr>
            </w:pPr>
            <w:bookmarkStart w:id="9" w:name="_Ref194077596"/>
            <w:r>
              <w:t xml:space="preserve">Proposal </w:t>
            </w:r>
            <w:r>
              <w:fldChar w:fldCharType="begin"/>
            </w:r>
            <w:r>
              <w:instrText xml:space="preserve"> SEQ Proposal \* ARABIC </w:instrText>
            </w:r>
            <w:r>
              <w:fldChar w:fldCharType="separate"/>
            </w:r>
            <w:r>
              <w:t>9</w:t>
            </w:r>
            <w:r>
              <w:fldChar w:fldCharType="end"/>
            </w:r>
            <w:r>
              <w:t xml:space="preserve">: </w:t>
            </w:r>
            <w:r>
              <w:rPr>
                <w:rFonts w:eastAsia="MS Mincho"/>
              </w:rPr>
              <w:t>For DL/UL transmission on a serving cell, the symbols in invalid periods can be treated as the symbols semi-statically configured as TDD UL/DL symbols and similar UE behaviors can be defined.</w:t>
            </w:r>
            <w:bookmarkEnd w:id="9"/>
          </w:p>
          <w:p w14:paraId="390DF397" w14:textId="77777777" w:rsidR="0026635C" w:rsidRDefault="00A3535A">
            <w:pPr>
              <w:overflowPunct w:val="0"/>
              <w:autoSpaceDE w:val="0"/>
              <w:autoSpaceDN w:val="0"/>
              <w:adjustRightInd w:val="0"/>
              <w:spacing w:before="120"/>
              <w:jc w:val="both"/>
              <w:textAlignment w:val="baseline"/>
              <w:rPr>
                <w:rFonts w:eastAsia="SimSun"/>
                <w:b/>
                <w:bCs/>
                <w:szCs w:val="20"/>
                <w:lang w:val="en-GB"/>
              </w:rPr>
            </w:pPr>
            <w:bookmarkStart w:id="10" w:name="_Ref194077602"/>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Pr>
                <w:b/>
                <w:bCs/>
                <w:szCs w:val="20"/>
                <w:lang w:val="en-GB"/>
              </w:rPr>
              <w:t>10</w:t>
            </w:r>
            <w:r>
              <w:rPr>
                <w:b/>
                <w:bCs/>
                <w:szCs w:val="20"/>
                <w:lang w:val="en-GB"/>
              </w:rPr>
              <w:fldChar w:fldCharType="end"/>
            </w:r>
            <w:r>
              <w:rPr>
                <w:b/>
                <w:bCs/>
                <w:szCs w:val="20"/>
                <w:lang w:val="en-GB"/>
              </w:rPr>
              <w:t xml:space="preserve">: For </w:t>
            </w:r>
            <w:r>
              <w:rPr>
                <w:rFonts w:eastAsia="SimSun"/>
                <w:b/>
                <w:bCs/>
                <w:szCs w:val="20"/>
                <w:lang w:val="en-GB"/>
              </w:rPr>
              <w:t>low band carrier aggregation via switching, UE handles the overlapping among SPS PDSCHs after resolving overlapping with symbols in the slot indicated as invalid periods by semi-statically configured switching pattern including the switching gap.</w:t>
            </w:r>
            <w:bookmarkEnd w:id="10"/>
          </w:p>
          <w:p w14:paraId="6746C79D" w14:textId="77777777" w:rsidR="0026635C" w:rsidRDefault="00A3535A">
            <w:pPr>
              <w:overflowPunct w:val="0"/>
              <w:autoSpaceDE w:val="0"/>
              <w:autoSpaceDN w:val="0"/>
              <w:adjustRightInd w:val="0"/>
              <w:spacing w:before="120"/>
              <w:jc w:val="both"/>
              <w:textAlignment w:val="baseline"/>
              <w:rPr>
                <w:rFonts w:eastAsia="SimSun"/>
                <w:b/>
                <w:bCs/>
                <w:szCs w:val="20"/>
                <w:lang w:val="en-GB"/>
              </w:rPr>
            </w:pPr>
            <w:bookmarkStart w:id="11" w:name="_Ref194077607"/>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Pr>
                <w:b/>
                <w:bCs/>
                <w:szCs w:val="20"/>
                <w:lang w:val="en-GB"/>
              </w:rPr>
              <w:t>11</w:t>
            </w:r>
            <w:r>
              <w:rPr>
                <w:b/>
                <w:bCs/>
                <w:szCs w:val="20"/>
                <w:lang w:val="en-GB"/>
              </w:rPr>
              <w:fldChar w:fldCharType="end"/>
            </w:r>
            <w:r>
              <w:rPr>
                <w:b/>
                <w:bCs/>
                <w:szCs w:val="20"/>
                <w:lang w:val="en-GB"/>
              </w:rPr>
              <w:t>: For</w:t>
            </w:r>
            <w:r>
              <w:rPr>
                <w:rFonts w:eastAsia="SimSun"/>
                <w:b/>
                <w:bCs/>
                <w:szCs w:val="20"/>
                <w:lang w:val="en-GB"/>
              </w:rPr>
              <w:t xml:space="preserve"> periodic CSI-RS and semi-persistent CSI-RS on the serving cell configured in CSI report configuration in CSI-ReportConfig associated with the higher layer parameter reportQuantity comprising at least 'RI',</w:t>
            </w:r>
            <w:bookmarkEnd w:id="11"/>
          </w:p>
          <w:p w14:paraId="2164B11F" w14:textId="77777777" w:rsidR="0026635C" w:rsidRDefault="00A3535A">
            <w:pPr>
              <w:numPr>
                <w:ilvl w:val="0"/>
                <w:numId w:val="29"/>
              </w:numPr>
              <w:overflowPunct w:val="0"/>
              <w:autoSpaceDE w:val="0"/>
              <w:autoSpaceDN w:val="0"/>
              <w:adjustRightInd w:val="0"/>
              <w:spacing w:before="120" w:line="240" w:lineRule="auto"/>
              <w:jc w:val="both"/>
              <w:textAlignment w:val="baseline"/>
              <w:rPr>
                <w:rFonts w:eastAsia="SimSun"/>
                <w:b/>
                <w:bCs/>
                <w:szCs w:val="20"/>
                <w:lang w:val="en-GB"/>
              </w:rPr>
            </w:pPr>
            <w:r>
              <w:rPr>
                <w:rFonts w:eastAsia="SimSun"/>
                <w:b/>
                <w:bCs/>
                <w:szCs w:val="20"/>
                <w:lang w:val="en-GB"/>
              </w:rPr>
              <w:t xml:space="preserve">the UE is not expected to receive the periodic CSI-RS and semi-persistent CSI-RS during the invalid periods of the serving cell based on the configuration of switching pattern. </w:t>
            </w:r>
          </w:p>
          <w:p w14:paraId="2EEBB8FF" w14:textId="77777777" w:rsidR="0026635C" w:rsidRDefault="00A3535A">
            <w:pPr>
              <w:numPr>
                <w:ilvl w:val="0"/>
                <w:numId w:val="29"/>
              </w:numPr>
              <w:overflowPunct w:val="0"/>
              <w:autoSpaceDE w:val="0"/>
              <w:autoSpaceDN w:val="0"/>
              <w:adjustRightInd w:val="0"/>
              <w:spacing w:before="120" w:line="240" w:lineRule="auto"/>
              <w:jc w:val="both"/>
              <w:textAlignment w:val="baseline"/>
              <w:rPr>
                <w:rFonts w:eastAsia="MS Mincho"/>
                <w:b/>
                <w:bCs/>
                <w:szCs w:val="20"/>
                <w:lang w:val="en-GB"/>
              </w:rPr>
            </w:pPr>
            <w:r>
              <w:rPr>
                <w:rFonts w:eastAsia="MS Mincho"/>
                <w:b/>
                <w:bCs/>
                <w:szCs w:val="20"/>
                <w:lang w:val="en-GB"/>
              </w:rPr>
              <w:t xml:space="preserve">The most recent CSI measurement occasion of semi-persistent CSI-RS resource or periodic CSI-RS resource </w:t>
            </w:r>
            <w:r>
              <w:rPr>
                <w:rFonts w:eastAsia="SimSun"/>
                <w:b/>
                <w:bCs/>
                <w:szCs w:val="20"/>
                <w:lang w:val="en-GB"/>
              </w:rPr>
              <w:t xml:space="preserve">on the serving cell </w:t>
            </w:r>
            <w:r>
              <w:rPr>
                <w:rFonts w:eastAsia="MS Mincho"/>
                <w:b/>
                <w:bCs/>
                <w:szCs w:val="20"/>
                <w:lang w:val="en-GB"/>
              </w:rPr>
              <w:t>occurs in valid time of the serving cell for CSI report configured by CSI-ReportConfig associated with the higher layer parameter reportQuantity comprising at least 'RI'.</w:t>
            </w:r>
          </w:p>
          <w:p w14:paraId="2424D419" w14:textId="77777777" w:rsidR="0026635C" w:rsidRDefault="00A3535A">
            <w:pPr>
              <w:widowControl w:val="0"/>
              <w:numPr>
                <w:ilvl w:val="0"/>
                <w:numId w:val="29"/>
              </w:numPr>
              <w:spacing w:after="0" w:line="240" w:lineRule="auto"/>
              <w:jc w:val="both"/>
              <w:rPr>
                <w:rFonts w:eastAsia="SimSun"/>
                <w:b/>
                <w:bCs/>
                <w:kern w:val="2"/>
                <w:szCs w:val="20"/>
                <w:lang w:val="en-GB"/>
              </w:rPr>
            </w:pPr>
            <w:r>
              <w:rPr>
                <w:rFonts w:eastAsia="SimSun"/>
                <w:b/>
                <w:bCs/>
                <w:kern w:val="2"/>
                <w:szCs w:val="20"/>
                <w:lang w:val="en-GB"/>
              </w:rPr>
              <w:t xml:space="preserve">the UE reports a CSI report only if receiving at least one CSI-RS transmission occasion of each periodic CSI-RS resource or semi-persistent CSI-RS resource on a serving cell in </w:t>
            </w:r>
            <w:r>
              <w:rPr>
                <w:rFonts w:eastAsia="MS Mincho"/>
                <w:b/>
                <w:bCs/>
                <w:kern w:val="2"/>
                <w:szCs w:val="20"/>
                <w:lang w:val="en-GB"/>
              </w:rPr>
              <w:t>valid time of the serving cell</w:t>
            </w:r>
            <w:r>
              <w:rPr>
                <w:rFonts w:eastAsia="SimSun"/>
                <w:b/>
                <w:bCs/>
                <w:kern w:val="2"/>
                <w:szCs w:val="20"/>
                <w:lang w:val="en-GB"/>
              </w:rPr>
              <w:t>, no later than CSI reference resource, and the UE drops the CSI report otherwise.</w:t>
            </w:r>
          </w:p>
          <w:p w14:paraId="33E9852B" w14:textId="77777777" w:rsidR="0026635C" w:rsidRDefault="00A3535A">
            <w:pPr>
              <w:overflowPunct w:val="0"/>
              <w:autoSpaceDE w:val="0"/>
              <w:autoSpaceDN w:val="0"/>
              <w:adjustRightInd w:val="0"/>
              <w:spacing w:before="120"/>
              <w:textAlignment w:val="baseline"/>
              <w:rPr>
                <w:rFonts w:eastAsia="SimSun"/>
                <w:b/>
                <w:bCs/>
                <w:color w:val="000000"/>
                <w:szCs w:val="20"/>
                <w:lang w:val="en-GB"/>
              </w:rPr>
            </w:pPr>
            <w:bookmarkStart w:id="12" w:name="_Ref194077612"/>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Pr>
                <w:b/>
                <w:bCs/>
                <w:szCs w:val="20"/>
                <w:lang w:val="en-GB"/>
              </w:rPr>
              <w:t>12</w:t>
            </w:r>
            <w:r>
              <w:rPr>
                <w:b/>
                <w:bCs/>
                <w:szCs w:val="20"/>
                <w:lang w:val="en-GB"/>
              </w:rPr>
              <w:fldChar w:fldCharType="end"/>
            </w:r>
            <w:r>
              <w:rPr>
                <w:b/>
                <w:bCs/>
                <w:szCs w:val="20"/>
                <w:lang w:val="en-GB"/>
              </w:rPr>
              <w:t>:</w:t>
            </w:r>
            <w:r>
              <w:rPr>
                <w:rFonts w:eastAsia="SimSun"/>
                <w:b/>
                <w:bCs/>
                <w:color w:val="000000"/>
                <w:szCs w:val="20"/>
                <w:lang w:val="en-GB"/>
              </w:rPr>
              <w:t xml:space="preserve"> If the higher layer parameter </w:t>
            </w:r>
            <w:proofErr w:type="spellStart"/>
            <w:r>
              <w:rPr>
                <w:rFonts w:eastAsia="SimSun"/>
                <w:b/>
                <w:bCs/>
                <w:szCs w:val="20"/>
                <w:lang w:val="en-GB"/>
              </w:rPr>
              <w:t>timeRestrictionForChannelMeasurements</w:t>
            </w:r>
            <w:proofErr w:type="spellEnd"/>
            <w:r>
              <w:rPr>
                <w:rFonts w:eastAsia="SimSun"/>
                <w:b/>
                <w:bCs/>
                <w:szCs w:val="20"/>
                <w:lang w:val="en-GB"/>
              </w:rPr>
              <w:t xml:space="preserve"> in CSI-ReportConfig is set to "Configured"</w:t>
            </w:r>
            <w:r>
              <w:rPr>
                <w:rFonts w:eastAsia="SimSun"/>
                <w:b/>
                <w:bCs/>
                <w:color w:val="000000"/>
                <w:szCs w:val="20"/>
                <w:lang w:val="en-GB"/>
              </w:rPr>
              <w:t>,</w:t>
            </w:r>
            <w:bookmarkEnd w:id="12"/>
          </w:p>
          <w:p w14:paraId="20A6A468" w14:textId="77777777" w:rsidR="0026635C" w:rsidRDefault="00A3535A">
            <w:pPr>
              <w:widowControl w:val="0"/>
              <w:numPr>
                <w:ilvl w:val="0"/>
                <w:numId w:val="30"/>
              </w:numPr>
              <w:spacing w:after="180" w:line="240" w:lineRule="auto"/>
              <w:jc w:val="both"/>
              <w:rPr>
                <w:rFonts w:eastAsia="SimSun"/>
                <w:b/>
                <w:bCs/>
                <w:kern w:val="2"/>
                <w:szCs w:val="20"/>
                <w:lang w:val="en-GB"/>
              </w:rPr>
            </w:pPr>
            <w:r>
              <w:rPr>
                <w:rFonts w:eastAsia="SimSun"/>
                <w:b/>
                <w:bCs/>
                <w:kern w:val="2"/>
                <w:szCs w:val="20"/>
                <w:lang w:val="en-GB"/>
              </w:rPr>
              <w:t xml:space="preserve">the UE shall derive the channel measurements for computing CSI reported in uplink slot n based on only the most recent, no later than the CSI reference resource, in cell DTX active time of a serving cell if cell DTX is activated, </w:t>
            </w:r>
            <w:r>
              <w:rPr>
                <w:rFonts w:eastAsia="MS Mincho"/>
                <w:b/>
                <w:bCs/>
                <w:kern w:val="2"/>
                <w:szCs w:val="20"/>
                <w:lang w:val="en-GB"/>
              </w:rPr>
              <w:t xml:space="preserve">valid time of the carrier of the serving cell if </w:t>
            </w:r>
            <w:r>
              <w:rPr>
                <w:rFonts w:eastAsia="SimSun"/>
                <w:b/>
                <w:bCs/>
                <w:kern w:val="2"/>
                <w:szCs w:val="20"/>
                <w:lang w:val="en-GB"/>
              </w:rPr>
              <w:t xml:space="preserve">a switching pattern for the serving </w:t>
            </w:r>
            <w:r>
              <w:rPr>
                <w:rFonts w:eastAsia="SimSun"/>
                <w:b/>
                <w:bCs/>
                <w:kern w:val="2"/>
                <w:szCs w:val="20"/>
                <w:lang w:val="en-GB"/>
              </w:rPr>
              <w:lastRenderedPageBreak/>
              <w:t>cell</w:t>
            </w:r>
            <w:r>
              <w:rPr>
                <w:rFonts w:eastAsia="MS Mincho"/>
                <w:b/>
                <w:bCs/>
                <w:kern w:val="2"/>
                <w:szCs w:val="20"/>
                <w:lang w:val="en-GB"/>
              </w:rPr>
              <w:t xml:space="preserve">, </w:t>
            </w:r>
            <w:r>
              <w:rPr>
                <w:rFonts w:eastAsia="SimSun"/>
                <w:b/>
                <w:bCs/>
                <w:kern w:val="2"/>
                <w:szCs w:val="20"/>
                <w:lang w:val="en-GB"/>
              </w:rPr>
              <w:t xml:space="preserve">occasion of NZP CSI-RS associated with the CSI resource setting on the serving cell. </w:t>
            </w:r>
          </w:p>
          <w:p w14:paraId="33FDDED5" w14:textId="77777777" w:rsidR="0026635C" w:rsidRDefault="00A3535A">
            <w:pPr>
              <w:widowControl w:val="0"/>
              <w:numPr>
                <w:ilvl w:val="0"/>
                <w:numId w:val="30"/>
              </w:numPr>
              <w:spacing w:after="180" w:line="240" w:lineRule="auto"/>
              <w:jc w:val="both"/>
              <w:rPr>
                <w:rFonts w:eastAsia="SimSun"/>
                <w:b/>
                <w:bCs/>
                <w:kern w:val="2"/>
                <w:szCs w:val="20"/>
                <w:lang w:val="en-GB"/>
              </w:rPr>
            </w:pPr>
            <w:r>
              <w:rPr>
                <w:rFonts w:eastAsia="SimSun"/>
                <w:b/>
                <w:bCs/>
                <w:kern w:val="2"/>
                <w:szCs w:val="20"/>
                <w:lang w:val="en-GB"/>
              </w:rPr>
              <w:t xml:space="preserve">the UE shall derive the interference measurements for computing the CSI value reported in uplink slot n based on the most recent, no later than the CSI reference resource, in cell DTX active time of a serving cell if cell DTX is activated, </w:t>
            </w:r>
            <w:r>
              <w:rPr>
                <w:rFonts w:eastAsia="MS Mincho"/>
                <w:b/>
                <w:bCs/>
                <w:kern w:val="2"/>
                <w:szCs w:val="20"/>
                <w:lang w:val="en-GB"/>
              </w:rPr>
              <w:t xml:space="preserve">valid time of the carrier of the serving cell if </w:t>
            </w:r>
            <w:r>
              <w:rPr>
                <w:rFonts w:eastAsia="SimSun"/>
                <w:b/>
                <w:bCs/>
                <w:kern w:val="2"/>
                <w:szCs w:val="20"/>
                <w:lang w:val="en-GB"/>
              </w:rPr>
              <w:t>a switching pattern for the serving cell</w:t>
            </w:r>
            <w:r>
              <w:rPr>
                <w:rFonts w:eastAsia="MS Mincho"/>
                <w:b/>
                <w:bCs/>
                <w:kern w:val="2"/>
                <w:szCs w:val="20"/>
                <w:lang w:val="en-GB"/>
              </w:rPr>
              <w:t xml:space="preserve">, </w:t>
            </w:r>
            <w:r>
              <w:rPr>
                <w:rFonts w:eastAsia="SimSun"/>
                <w:b/>
                <w:bCs/>
                <w:kern w:val="2"/>
                <w:szCs w:val="20"/>
                <w:lang w:val="en-GB"/>
              </w:rPr>
              <w:t xml:space="preserve">occasion of CSI-IM and/or NZP CSI-RS for interference measurement associated with the CSI resource setting on the serving cell. </w:t>
            </w:r>
          </w:p>
          <w:p w14:paraId="2D5A5BEF" w14:textId="77777777" w:rsidR="0026635C" w:rsidRDefault="00A3535A">
            <w:pPr>
              <w:overflowPunct w:val="0"/>
              <w:autoSpaceDE w:val="0"/>
              <w:autoSpaceDN w:val="0"/>
              <w:adjustRightInd w:val="0"/>
              <w:spacing w:before="120"/>
              <w:jc w:val="both"/>
              <w:textAlignment w:val="baseline"/>
              <w:rPr>
                <w:rFonts w:eastAsia="SimSun"/>
                <w:b/>
                <w:bCs/>
                <w:color w:val="000000"/>
                <w:szCs w:val="20"/>
                <w:lang w:val="en-GB"/>
              </w:rPr>
            </w:pPr>
            <w:bookmarkStart w:id="13" w:name="_Ref194077617"/>
            <w:r>
              <w:rPr>
                <w:rFonts w:eastAsia="SimSun"/>
                <w:b/>
                <w:bCs/>
                <w:color w:val="000000"/>
                <w:szCs w:val="20"/>
                <w:lang w:val="en-GB"/>
              </w:rPr>
              <w:t xml:space="preserve">Proposal </w:t>
            </w:r>
            <w:r>
              <w:rPr>
                <w:rFonts w:eastAsia="SimSun"/>
                <w:b/>
                <w:bCs/>
                <w:color w:val="000000"/>
                <w:szCs w:val="20"/>
                <w:lang w:val="en-GB"/>
              </w:rPr>
              <w:fldChar w:fldCharType="begin"/>
            </w:r>
            <w:r>
              <w:rPr>
                <w:rFonts w:eastAsia="SimSun"/>
                <w:b/>
                <w:bCs/>
                <w:color w:val="000000"/>
                <w:szCs w:val="20"/>
                <w:lang w:val="en-GB"/>
              </w:rPr>
              <w:instrText xml:space="preserve"> SEQ Proposal \* ARABIC </w:instrText>
            </w:r>
            <w:r>
              <w:rPr>
                <w:rFonts w:eastAsia="SimSun"/>
                <w:b/>
                <w:bCs/>
                <w:color w:val="000000"/>
                <w:szCs w:val="20"/>
                <w:lang w:val="en-GB"/>
              </w:rPr>
              <w:fldChar w:fldCharType="separate"/>
            </w:r>
            <w:r>
              <w:rPr>
                <w:rFonts w:eastAsia="SimSun"/>
                <w:b/>
                <w:bCs/>
                <w:color w:val="000000"/>
                <w:szCs w:val="20"/>
                <w:lang w:val="en-GB"/>
              </w:rPr>
              <w:t>13</w:t>
            </w:r>
            <w:r>
              <w:rPr>
                <w:rFonts w:eastAsia="SimSun"/>
                <w:b/>
                <w:bCs/>
                <w:color w:val="000000"/>
                <w:szCs w:val="20"/>
                <w:lang w:val="en-GB"/>
              </w:rPr>
              <w:fldChar w:fldCharType="end"/>
            </w:r>
            <w:r>
              <w:rPr>
                <w:rFonts w:eastAsia="SimSun"/>
                <w:b/>
                <w:bCs/>
                <w:color w:val="000000"/>
                <w:szCs w:val="20"/>
                <w:lang w:val="en-GB"/>
              </w:rPr>
              <w:t>: For HARQ-ACK codebook generation of SPS PDSCHs, UE will not generate HARQ-ACK information for SPS PDSCH overlapping with symbols indicated as invalid periods of the serving cell based on semi-statically configured switching pattern including the switching gap.</w:t>
            </w:r>
            <w:bookmarkEnd w:id="13"/>
          </w:p>
          <w:p w14:paraId="7E85AF65" w14:textId="77777777" w:rsidR="0026635C" w:rsidRDefault="00A3535A">
            <w:pPr>
              <w:jc w:val="both"/>
              <w:rPr>
                <w:rFonts w:eastAsia="SimSun"/>
                <w:b/>
                <w:bCs/>
                <w:color w:val="000000"/>
                <w:szCs w:val="20"/>
                <w:lang w:val="en-GB"/>
              </w:rPr>
            </w:pPr>
            <w:bookmarkStart w:id="14" w:name="_Ref194077793"/>
            <w:r>
              <w:rPr>
                <w:b/>
                <w:bCs/>
              </w:rPr>
              <w:t xml:space="preserve">Proposal </w:t>
            </w:r>
            <w:r>
              <w:rPr>
                <w:b/>
                <w:bCs/>
              </w:rPr>
              <w:fldChar w:fldCharType="begin"/>
            </w:r>
            <w:r>
              <w:rPr>
                <w:b/>
                <w:bCs/>
              </w:rPr>
              <w:instrText xml:space="preserve"> SEQ Proposal \* ARABIC </w:instrText>
            </w:r>
            <w:r>
              <w:rPr>
                <w:b/>
                <w:bCs/>
              </w:rPr>
              <w:fldChar w:fldCharType="separate"/>
            </w:r>
            <w:r>
              <w:rPr>
                <w:b/>
                <w:bCs/>
              </w:rPr>
              <w:t>14</w:t>
            </w:r>
            <w:r>
              <w:rPr>
                <w:b/>
                <w:bCs/>
              </w:rPr>
              <w:fldChar w:fldCharType="end"/>
            </w:r>
            <w:r>
              <w:rPr>
                <w:b/>
                <w:bCs/>
              </w:rPr>
              <w:t xml:space="preserve">: For type 1 HARQ-ACK codebook generation, </w:t>
            </w:r>
            <w:r>
              <w:rPr>
                <w:rFonts w:eastAsia="SimSun"/>
                <w:b/>
                <w:bCs/>
                <w:color w:val="000000"/>
                <w:szCs w:val="20"/>
                <w:lang w:val="en-GB"/>
              </w:rPr>
              <w:t>a row of the TDRA table overlapping with the symbols in invalid periods of the serving cell is excluded when determining the set of occasions of candidate PDSCH receptions.</w:t>
            </w:r>
            <w:bookmarkEnd w:id="14"/>
          </w:p>
          <w:p w14:paraId="69A6B225" w14:textId="77777777" w:rsidR="0026635C" w:rsidRDefault="00A3535A">
            <w:pPr>
              <w:overflowPunct w:val="0"/>
              <w:autoSpaceDE w:val="0"/>
              <w:autoSpaceDN w:val="0"/>
              <w:adjustRightInd w:val="0"/>
              <w:spacing w:before="120"/>
              <w:jc w:val="both"/>
              <w:textAlignment w:val="baseline"/>
              <w:rPr>
                <w:b/>
                <w:bCs/>
                <w:szCs w:val="20"/>
                <w:lang w:val="en-GB"/>
              </w:rPr>
            </w:pPr>
            <w:bookmarkStart w:id="15" w:name="_Ref194077799"/>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Pr>
                <w:b/>
                <w:bCs/>
                <w:szCs w:val="20"/>
                <w:lang w:val="en-GB"/>
              </w:rPr>
              <w:t>15</w:t>
            </w:r>
            <w:r>
              <w:rPr>
                <w:b/>
                <w:bCs/>
                <w:szCs w:val="20"/>
                <w:lang w:val="en-GB"/>
              </w:rPr>
              <w:fldChar w:fldCharType="end"/>
            </w:r>
            <w:r>
              <w:rPr>
                <w:b/>
                <w:bCs/>
                <w:szCs w:val="20"/>
                <w:lang w:val="en-GB"/>
              </w:rPr>
              <w:t>: During invalid periods of the serving cell, the UE configured with LB CA via switching is not expected to transmit the periodic SRS, or semi-persistent SRS for channel acquisition.</w:t>
            </w:r>
            <w:bookmarkEnd w:id="15"/>
          </w:p>
          <w:p w14:paraId="3B0D2A68" w14:textId="77777777" w:rsidR="0026635C" w:rsidRDefault="00A3535A">
            <w:pPr>
              <w:overflowPunct w:val="0"/>
              <w:autoSpaceDE w:val="0"/>
              <w:autoSpaceDN w:val="0"/>
              <w:adjustRightInd w:val="0"/>
              <w:spacing w:before="120"/>
              <w:jc w:val="both"/>
              <w:textAlignment w:val="baseline"/>
              <w:rPr>
                <w:rFonts w:eastAsiaTheme="minorEastAsia"/>
              </w:rPr>
            </w:pPr>
            <w:bookmarkStart w:id="16" w:name="_Ref194077803"/>
            <w:r>
              <w:rPr>
                <w:b/>
                <w:bCs/>
                <w:szCs w:val="20"/>
                <w:lang w:val="en-GB"/>
              </w:rPr>
              <w:t xml:space="preserve">Proposal </w:t>
            </w:r>
            <w:r>
              <w:rPr>
                <w:rFonts w:eastAsia="SimSun"/>
                <w:b/>
                <w:bCs/>
                <w:szCs w:val="20"/>
                <w:lang w:val="en-GB"/>
              </w:rPr>
              <w:fldChar w:fldCharType="begin"/>
            </w:r>
            <w:r>
              <w:rPr>
                <w:rFonts w:eastAsia="SimSun"/>
                <w:b/>
                <w:bCs/>
                <w:szCs w:val="20"/>
                <w:lang w:val="en-GB"/>
              </w:rPr>
              <w:instrText xml:space="preserve"> SEQ Proposal \* ARABIC </w:instrText>
            </w:r>
            <w:r>
              <w:rPr>
                <w:rFonts w:eastAsia="SimSun"/>
                <w:b/>
                <w:bCs/>
                <w:szCs w:val="20"/>
                <w:lang w:val="en-GB"/>
              </w:rPr>
              <w:fldChar w:fldCharType="separate"/>
            </w:r>
            <w:r>
              <w:rPr>
                <w:rFonts w:eastAsia="SimSun"/>
                <w:b/>
                <w:bCs/>
                <w:szCs w:val="20"/>
                <w:lang w:val="en-GB"/>
              </w:rPr>
              <w:t>16</w:t>
            </w:r>
            <w:r>
              <w:rPr>
                <w:rFonts w:eastAsia="SimSun"/>
                <w:b/>
                <w:bCs/>
                <w:szCs w:val="20"/>
                <w:lang w:val="en-GB"/>
              </w:rPr>
              <w:fldChar w:fldCharType="end"/>
            </w:r>
            <w:r>
              <w:rPr>
                <w:rFonts w:eastAsia="SimSun"/>
                <w:b/>
                <w:bCs/>
                <w:szCs w:val="20"/>
                <w:lang w:val="en-GB"/>
              </w:rPr>
              <w:t>: UE performs UL multiplexing of PUCCH/PUSCH before considering limitations for UE transmission due to LB CA via switching.</w:t>
            </w:r>
            <w:bookmarkEnd w:id="16"/>
          </w:p>
        </w:tc>
      </w:tr>
    </w:tbl>
    <w:p w14:paraId="15A770D4" w14:textId="77777777" w:rsidR="0026635C" w:rsidRDefault="00A3535A">
      <w:pPr>
        <w:pStyle w:val="Heading2"/>
        <w:numPr>
          <w:ilvl w:val="0"/>
          <w:numId w:val="0"/>
        </w:numPr>
        <w:ind w:left="576" w:hanging="576"/>
        <w:rPr>
          <w:b/>
          <w:bCs/>
          <w:sz w:val="24"/>
          <w:szCs w:val="24"/>
          <w:u w:val="single"/>
        </w:rPr>
      </w:pPr>
      <w:r>
        <w:rPr>
          <w:b/>
          <w:bCs/>
          <w:sz w:val="24"/>
          <w:szCs w:val="24"/>
          <w:u w:val="single"/>
        </w:rPr>
        <w:lastRenderedPageBreak/>
        <w:t>R1-2501886 Spreadtrum, UNISOC</w:t>
      </w:r>
    </w:p>
    <w:tbl>
      <w:tblPr>
        <w:tblStyle w:val="TableGrid"/>
        <w:tblW w:w="0" w:type="auto"/>
        <w:tblLook w:val="04A0" w:firstRow="1" w:lastRow="0" w:firstColumn="1" w:lastColumn="0" w:noHBand="0" w:noVBand="1"/>
      </w:tblPr>
      <w:tblGrid>
        <w:gridCol w:w="9350"/>
      </w:tblGrid>
      <w:tr w:rsidR="0026635C" w14:paraId="0DBE3303" w14:textId="77777777">
        <w:tc>
          <w:tcPr>
            <w:tcW w:w="9350" w:type="dxa"/>
          </w:tcPr>
          <w:p w14:paraId="53A03169" w14:textId="77777777" w:rsidR="0026635C" w:rsidRDefault="00A3535A">
            <w:pPr>
              <w:pStyle w:val="ListParagraph"/>
              <w:numPr>
                <w:ilvl w:val="0"/>
                <w:numId w:val="31"/>
              </w:numPr>
              <w:spacing w:after="180" w:line="240" w:lineRule="auto"/>
              <w:ind w:left="418" w:hanging="418"/>
              <w:contextualSpacing/>
              <w:rPr>
                <w:rFonts w:eastAsia="SimSun"/>
                <w:b/>
                <w:iCs/>
              </w:rPr>
            </w:pPr>
            <w:r>
              <w:rPr>
                <w:b/>
                <w:iCs/>
              </w:rPr>
              <w:t>Semi-static switching pattern</w:t>
            </w:r>
            <w:r>
              <w:rPr>
                <w:rFonts w:eastAsia="SimSun" w:hint="eastAsia"/>
                <w:b/>
                <w:iCs/>
              </w:rPr>
              <w:t xml:space="preserve"> </w:t>
            </w:r>
            <w:r>
              <w:rPr>
                <w:rFonts w:eastAsia="SimSun"/>
                <w:b/>
                <w:iCs/>
              </w:rPr>
              <w:t>can be continuous region in a period.</w:t>
            </w:r>
          </w:p>
          <w:p w14:paraId="4394630F" w14:textId="77777777" w:rsidR="0026635C" w:rsidRDefault="00A3535A">
            <w:pPr>
              <w:pStyle w:val="ListParagraph"/>
              <w:numPr>
                <w:ilvl w:val="0"/>
                <w:numId w:val="32"/>
              </w:numPr>
              <w:spacing w:after="180" w:line="240" w:lineRule="auto"/>
              <w:ind w:left="418" w:hanging="418"/>
              <w:contextualSpacing/>
              <w:rPr>
                <w:rFonts w:eastAsia="SimSun"/>
                <w:b/>
                <w:iCs/>
              </w:rPr>
            </w:pPr>
            <w:r>
              <w:rPr>
                <w:rFonts w:eastAsia="SimSun"/>
                <w:b/>
                <w:iCs/>
              </w:rPr>
              <w:t xml:space="preserve">Such as three parameters of starting slot offset and slot duration in a period for DL reception in SDL carrier, while the other time duration is for FDD carrier. </w:t>
            </w:r>
          </w:p>
          <w:p w14:paraId="2EA90F17" w14:textId="77777777" w:rsidR="0026635C" w:rsidRDefault="00A3535A">
            <w:pPr>
              <w:pStyle w:val="ListParagraph"/>
              <w:numPr>
                <w:ilvl w:val="0"/>
                <w:numId w:val="32"/>
              </w:numPr>
              <w:spacing w:after="180" w:line="240" w:lineRule="auto"/>
              <w:ind w:left="418" w:hanging="418"/>
              <w:contextualSpacing/>
              <w:rPr>
                <w:rFonts w:eastAsia="SimSun"/>
                <w:b/>
                <w:iCs/>
              </w:rPr>
            </w:pPr>
            <w:r>
              <w:rPr>
                <w:rFonts w:eastAsia="SimSun"/>
                <w:b/>
                <w:iCs/>
              </w:rPr>
              <w:t>The switching can occur at the slot boundary, and do not consider the switching happens at middle of the slot.</w:t>
            </w:r>
          </w:p>
          <w:p w14:paraId="26B4BAA0" w14:textId="77777777" w:rsidR="0026635C" w:rsidRDefault="0026635C">
            <w:pPr>
              <w:pStyle w:val="ListParagraph"/>
              <w:numPr>
                <w:ilvl w:val="0"/>
                <w:numId w:val="0"/>
              </w:numPr>
              <w:spacing w:after="180" w:line="240" w:lineRule="auto"/>
              <w:ind w:left="418"/>
              <w:contextualSpacing/>
              <w:rPr>
                <w:rFonts w:eastAsia="SimSun"/>
                <w:b/>
                <w:iCs/>
              </w:rPr>
            </w:pPr>
          </w:p>
          <w:p w14:paraId="7E685AB9" w14:textId="77777777" w:rsidR="0026635C" w:rsidRDefault="00A3535A">
            <w:pPr>
              <w:pStyle w:val="ListParagraph"/>
              <w:numPr>
                <w:ilvl w:val="0"/>
                <w:numId w:val="31"/>
              </w:numPr>
              <w:spacing w:after="180" w:line="240" w:lineRule="auto"/>
              <w:ind w:left="418" w:hanging="418"/>
              <w:contextualSpacing/>
              <w:rPr>
                <w:b/>
                <w:iCs/>
              </w:rPr>
            </w:pPr>
            <w:r>
              <w:rPr>
                <w:b/>
                <w:iCs/>
              </w:rPr>
              <w:t xml:space="preserve">UE </w:t>
            </w:r>
            <w:proofErr w:type="spellStart"/>
            <w:r>
              <w:rPr>
                <w:b/>
                <w:iCs/>
              </w:rPr>
              <w:t>behaviours</w:t>
            </w:r>
            <w:proofErr w:type="spellEnd"/>
            <w:r>
              <w:rPr>
                <w:b/>
                <w:iCs/>
              </w:rPr>
              <w:t xml:space="preserve"> should be defined for deactivate carrier in Case 1 and Case 2</w:t>
            </w:r>
          </w:p>
          <w:p w14:paraId="046D59CE" w14:textId="77777777" w:rsidR="0026635C" w:rsidRDefault="00A3535A">
            <w:pPr>
              <w:pStyle w:val="ListParagraph"/>
              <w:numPr>
                <w:ilvl w:val="0"/>
                <w:numId w:val="32"/>
              </w:numPr>
              <w:spacing w:after="180" w:line="240" w:lineRule="auto"/>
              <w:ind w:left="418" w:hanging="418"/>
              <w:contextualSpacing/>
              <w:rPr>
                <w:rFonts w:eastAsia="SimSun"/>
                <w:b/>
                <w:iCs/>
              </w:rPr>
            </w:pPr>
            <w:r>
              <w:rPr>
                <w:rFonts w:eastAsia="SimSun"/>
                <w:b/>
                <w:iCs/>
              </w:rPr>
              <w:t>No DL reception on SDL carrier 2 during Case 1, including PDSCH/PDCCH/CSI-RS</w:t>
            </w:r>
          </w:p>
          <w:p w14:paraId="721AEB35" w14:textId="77777777" w:rsidR="0026635C" w:rsidRDefault="00A3535A">
            <w:pPr>
              <w:pStyle w:val="ListParagraph"/>
              <w:numPr>
                <w:ilvl w:val="0"/>
                <w:numId w:val="32"/>
              </w:numPr>
              <w:spacing w:after="180" w:line="240" w:lineRule="auto"/>
              <w:ind w:left="418" w:hanging="418"/>
              <w:contextualSpacing/>
              <w:rPr>
                <w:rFonts w:eastAsia="SimSun"/>
                <w:b/>
                <w:i/>
              </w:rPr>
            </w:pPr>
            <w:r>
              <w:rPr>
                <w:rFonts w:eastAsia="SimSun"/>
                <w:b/>
                <w:iCs/>
              </w:rPr>
              <w:t>No DL reception on FDD carrier 1 and No UL transmission on FDD carrier 1 during Case 2, including PUCCH/PUSCH/PRACH/SRS/PDSCH/PDCCH/CSI-RS</w:t>
            </w:r>
          </w:p>
        </w:tc>
      </w:tr>
    </w:tbl>
    <w:p w14:paraId="54B7BD26" w14:textId="77777777" w:rsidR="0026635C" w:rsidRDefault="00A3535A">
      <w:pPr>
        <w:pStyle w:val="Heading2"/>
        <w:numPr>
          <w:ilvl w:val="0"/>
          <w:numId w:val="0"/>
        </w:numPr>
        <w:ind w:left="576" w:hanging="576"/>
        <w:rPr>
          <w:b/>
          <w:bCs/>
          <w:sz w:val="24"/>
          <w:szCs w:val="24"/>
          <w:u w:val="single"/>
        </w:rPr>
      </w:pPr>
      <w:r>
        <w:rPr>
          <w:b/>
          <w:bCs/>
          <w:sz w:val="24"/>
          <w:szCs w:val="24"/>
          <w:u w:val="single"/>
        </w:rPr>
        <w:t>R1-2501893 Lenovo</w:t>
      </w:r>
    </w:p>
    <w:tbl>
      <w:tblPr>
        <w:tblStyle w:val="TableGrid"/>
        <w:tblW w:w="0" w:type="auto"/>
        <w:tblLook w:val="04A0" w:firstRow="1" w:lastRow="0" w:firstColumn="1" w:lastColumn="0" w:noHBand="0" w:noVBand="1"/>
      </w:tblPr>
      <w:tblGrid>
        <w:gridCol w:w="9350"/>
      </w:tblGrid>
      <w:tr w:rsidR="0026635C" w14:paraId="05E1119D" w14:textId="77777777">
        <w:tc>
          <w:tcPr>
            <w:tcW w:w="9350" w:type="dxa"/>
          </w:tcPr>
          <w:p w14:paraId="27E04A73" w14:textId="77777777" w:rsidR="0026635C" w:rsidRDefault="00A3535A">
            <w:pPr>
              <w:pStyle w:val="BodyText"/>
              <w:rPr>
                <w:b/>
                <w:iCs/>
                <w:lang w:val="en-US"/>
              </w:rPr>
            </w:pPr>
            <w:r>
              <w:rPr>
                <w:b/>
                <w:iCs/>
                <w:lang w:eastAsia="zh-CN"/>
              </w:rPr>
              <w:t>P</w:t>
            </w:r>
            <w:r>
              <w:rPr>
                <w:rFonts w:hint="eastAsia"/>
                <w:b/>
                <w:iCs/>
                <w:lang w:eastAsia="zh-CN"/>
              </w:rPr>
              <w:t xml:space="preserve">roposal </w:t>
            </w:r>
            <w:r>
              <w:rPr>
                <w:b/>
                <w:iCs/>
                <w:lang w:eastAsia="zh-CN"/>
              </w:rPr>
              <w:t>1</w:t>
            </w:r>
            <w:r>
              <w:rPr>
                <w:b/>
                <w:iCs/>
              </w:rPr>
              <w:t xml:space="preserve">: </w:t>
            </w:r>
            <w:r>
              <w:rPr>
                <w:b/>
                <w:iCs/>
                <w:lang w:val="en-US"/>
              </w:rPr>
              <w:t>For NR low band CA via switching, a periodical carrier switching pattern is configured by high layer parameter for a UE.</w:t>
            </w:r>
          </w:p>
          <w:p w14:paraId="6294E9FA" w14:textId="77777777" w:rsidR="0026635C" w:rsidRDefault="00A3535A">
            <w:pPr>
              <w:pStyle w:val="BodyText"/>
              <w:rPr>
                <w:b/>
                <w:i/>
                <w:lang w:val="en-US" w:eastAsia="zh-CN"/>
              </w:rPr>
            </w:pPr>
            <w:r>
              <w:rPr>
                <w:b/>
                <w:iCs/>
                <w:lang w:eastAsia="zh-CN"/>
              </w:rPr>
              <w:t>P</w:t>
            </w:r>
            <w:r>
              <w:rPr>
                <w:rFonts w:hint="eastAsia"/>
                <w:b/>
                <w:iCs/>
                <w:lang w:eastAsia="zh-CN"/>
              </w:rPr>
              <w:t xml:space="preserve">roposal </w:t>
            </w:r>
            <w:r>
              <w:rPr>
                <w:b/>
                <w:iCs/>
                <w:lang w:eastAsia="zh-CN"/>
              </w:rPr>
              <w:t>2</w:t>
            </w:r>
            <w:r>
              <w:rPr>
                <w:b/>
                <w:iCs/>
              </w:rPr>
              <w:t>: The</w:t>
            </w:r>
            <w:r>
              <w:rPr>
                <w:b/>
                <w:iCs/>
                <w:lang w:val="en-US"/>
              </w:rPr>
              <w:t xml:space="preserve"> periodical carrier switching pattern is designed as a bitmap with each bit corresponding to one slot of a radio frame.</w:t>
            </w:r>
          </w:p>
        </w:tc>
      </w:tr>
    </w:tbl>
    <w:p w14:paraId="266D55D4" w14:textId="77777777" w:rsidR="0026635C" w:rsidRDefault="00A3535A">
      <w:pPr>
        <w:pStyle w:val="Heading2"/>
        <w:numPr>
          <w:ilvl w:val="0"/>
          <w:numId w:val="0"/>
        </w:numPr>
        <w:ind w:left="576" w:hanging="576"/>
        <w:rPr>
          <w:b/>
          <w:bCs/>
          <w:sz w:val="24"/>
          <w:szCs w:val="24"/>
          <w:u w:val="single"/>
        </w:rPr>
      </w:pPr>
      <w:r>
        <w:rPr>
          <w:b/>
          <w:bCs/>
          <w:sz w:val="24"/>
          <w:szCs w:val="24"/>
          <w:u w:val="single"/>
        </w:rPr>
        <w:t xml:space="preserve">R1-2501911 ZTE Corporation, </w:t>
      </w:r>
      <w:proofErr w:type="spellStart"/>
      <w:r>
        <w:rPr>
          <w:b/>
          <w:bCs/>
          <w:sz w:val="24"/>
          <w:szCs w:val="24"/>
          <w:u w:val="single"/>
        </w:rPr>
        <w:t>Sanechips</w:t>
      </w:r>
      <w:proofErr w:type="spellEnd"/>
    </w:p>
    <w:tbl>
      <w:tblPr>
        <w:tblStyle w:val="TableGrid"/>
        <w:tblW w:w="0" w:type="auto"/>
        <w:tblLook w:val="04A0" w:firstRow="1" w:lastRow="0" w:firstColumn="1" w:lastColumn="0" w:noHBand="0" w:noVBand="1"/>
      </w:tblPr>
      <w:tblGrid>
        <w:gridCol w:w="9350"/>
      </w:tblGrid>
      <w:tr w:rsidR="0026635C" w14:paraId="73102387" w14:textId="77777777">
        <w:tc>
          <w:tcPr>
            <w:tcW w:w="9350" w:type="dxa"/>
          </w:tcPr>
          <w:p w14:paraId="4B827CC8" w14:textId="77777777" w:rsidR="0026635C" w:rsidRDefault="00A3535A">
            <w:pPr>
              <w:spacing w:line="240" w:lineRule="auto"/>
              <w:contextualSpacing/>
              <w:rPr>
                <w:iCs/>
                <w:szCs w:val="20"/>
              </w:rPr>
            </w:pPr>
            <w:r>
              <w:rPr>
                <w:b/>
                <w:iCs/>
                <w:szCs w:val="20"/>
              </w:rPr>
              <w:t>Proposal 1:</w:t>
            </w:r>
            <w:r>
              <w:rPr>
                <w:b/>
                <w:bCs/>
                <w:iCs/>
                <w:szCs w:val="20"/>
              </w:rPr>
              <w:t xml:space="preserve"> </w:t>
            </w:r>
            <w:r>
              <w:rPr>
                <w:iCs/>
                <w:szCs w:val="20"/>
              </w:rPr>
              <w:t>RAN1 shall design a semi-static switching pattern and ensure the physical layer procedures workable when the switching pattern is configured.</w:t>
            </w:r>
          </w:p>
          <w:p w14:paraId="67F9EB88" w14:textId="77777777" w:rsidR="0026635C" w:rsidRDefault="0026635C">
            <w:pPr>
              <w:spacing w:line="240" w:lineRule="auto"/>
              <w:contextualSpacing/>
              <w:rPr>
                <w:b/>
                <w:bCs/>
                <w:iCs/>
                <w:szCs w:val="20"/>
              </w:rPr>
            </w:pPr>
          </w:p>
          <w:p w14:paraId="79CDA94D" w14:textId="77777777" w:rsidR="0026635C" w:rsidRDefault="00A3535A">
            <w:pPr>
              <w:spacing w:line="240" w:lineRule="auto"/>
              <w:contextualSpacing/>
              <w:rPr>
                <w:iCs/>
                <w:szCs w:val="20"/>
              </w:rPr>
            </w:pPr>
            <w:r>
              <w:rPr>
                <w:rFonts w:hint="eastAsia"/>
                <w:b/>
                <w:bCs/>
                <w:iCs/>
                <w:szCs w:val="20"/>
              </w:rPr>
              <w:t xml:space="preserve">Proposal 2: </w:t>
            </w:r>
            <w:r>
              <w:rPr>
                <w:iCs/>
                <w:szCs w:val="20"/>
              </w:rPr>
              <w:t xml:space="preserve">The </w:t>
            </w:r>
            <w:r>
              <w:rPr>
                <w:rFonts w:hint="eastAsia"/>
                <w:iCs/>
                <w:szCs w:val="20"/>
              </w:rPr>
              <w:t>following options</w:t>
            </w:r>
            <w:r>
              <w:rPr>
                <w:iCs/>
                <w:szCs w:val="20"/>
              </w:rPr>
              <w:t xml:space="preserve"> should be considered for the semi-static switching pattern configuration</w:t>
            </w:r>
            <w:r>
              <w:rPr>
                <w:rFonts w:hint="eastAsia"/>
                <w:iCs/>
                <w:szCs w:val="20"/>
              </w:rPr>
              <w:t>.</w:t>
            </w:r>
          </w:p>
          <w:p w14:paraId="61E4FA90" w14:textId="77777777" w:rsidR="0026635C" w:rsidRDefault="00A3535A">
            <w:pPr>
              <w:numPr>
                <w:ilvl w:val="0"/>
                <w:numId w:val="33"/>
              </w:numPr>
              <w:spacing w:line="240" w:lineRule="auto"/>
              <w:contextualSpacing/>
              <w:jc w:val="both"/>
              <w:rPr>
                <w:iCs/>
                <w:szCs w:val="20"/>
              </w:rPr>
            </w:pPr>
            <w:r>
              <w:rPr>
                <w:iCs/>
                <w:szCs w:val="20"/>
              </w:rPr>
              <w:t>Option 1: The configuration of the switching pattern includes the period of the switching pattern and the PCell (carrier1) duration.</w:t>
            </w:r>
          </w:p>
          <w:p w14:paraId="286D4F70" w14:textId="77777777" w:rsidR="0026635C" w:rsidRDefault="00A3535A">
            <w:pPr>
              <w:numPr>
                <w:ilvl w:val="0"/>
                <w:numId w:val="33"/>
              </w:numPr>
              <w:spacing w:line="240" w:lineRule="auto"/>
              <w:contextualSpacing/>
              <w:jc w:val="both"/>
              <w:rPr>
                <w:iCs/>
                <w:szCs w:val="20"/>
              </w:rPr>
            </w:pPr>
            <w:r>
              <w:rPr>
                <w:iCs/>
                <w:szCs w:val="20"/>
              </w:rPr>
              <w:t>Option 2: The configuration of the switching pattern includes the period of the switching pattern, the offset, and SCell duration.</w:t>
            </w:r>
          </w:p>
          <w:p w14:paraId="048D4F76" w14:textId="77777777" w:rsidR="0026635C" w:rsidRDefault="00A3535A">
            <w:pPr>
              <w:numPr>
                <w:ilvl w:val="0"/>
                <w:numId w:val="33"/>
              </w:numPr>
              <w:spacing w:line="240" w:lineRule="auto"/>
              <w:contextualSpacing/>
              <w:jc w:val="both"/>
              <w:rPr>
                <w:iCs/>
                <w:szCs w:val="20"/>
              </w:rPr>
            </w:pPr>
            <w:r>
              <w:rPr>
                <w:iCs/>
                <w:szCs w:val="20"/>
              </w:rPr>
              <w:t>Option 3: The configuration of the switching pattern includes a bitmap-like configuration for indicating the period of the switching pattern, the PCell duration and the SCell duration jointly.</w:t>
            </w:r>
          </w:p>
          <w:p w14:paraId="3C2E1831" w14:textId="77777777" w:rsidR="0026635C" w:rsidRDefault="00A3535A">
            <w:pPr>
              <w:numPr>
                <w:ilvl w:val="0"/>
                <w:numId w:val="33"/>
              </w:numPr>
              <w:spacing w:line="240" w:lineRule="auto"/>
              <w:contextualSpacing/>
              <w:jc w:val="both"/>
              <w:rPr>
                <w:iCs/>
                <w:szCs w:val="20"/>
              </w:rPr>
            </w:pPr>
            <w:r>
              <w:rPr>
                <w:iCs/>
                <w:szCs w:val="20"/>
              </w:rPr>
              <w:t>Option 4: The configuration of the switching pattern can be achieved by configuring tdd-UL-DL-ConfigurationCommon for FDD PCell with reinterpretation on D/F/U slots/symbols.</w:t>
            </w:r>
          </w:p>
          <w:p w14:paraId="4F62DDBA" w14:textId="77777777" w:rsidR="0026635C" w:rsidRDefault="0026635C">
            <w:pPr>
              <w:spacing w:line="240" w:lineRule="auto"/>
              <w:contextualSpacing/>
              <w:rPr>
                <w:b/>
                <w:bCs/>
                <w:iCs/>
                <w:szCs w:val="20"/>
              </w:rPr>
            </w:pPr>
          </w:p>
          <w:p w14:paraId="1EE0FED1" w14:textId="77777777" w:rsidR="0026635C" w:rsidRDefault="00A3535A">
            <w:pPr>
              <w:spacing w:line="240" w:lineRule="auto"/>
              <w:contextualSpacing/>
              <w:rPr>
                <w:iCs/>
                <w:szCs w:val="20"/>
              </w:rPr>
            </w:pPr>
            <w:r>
              <w:rPr>
                <w:b/>
                <w:bCs/>
                <w:iCs/>
                <w:szCs w:val="20"/>
              </w:rPr>
              <w:t xml:space="preserve">Proposal 3: </w:t>
            </w:r>
            <w:r>
              <w:rPr>
                <w:iCs/>
                <w:szCs w:val="20"/>
              </w:rPr>
              <w:t>The semi-static switching pattern should be configured in symbol level.</w:t>
            </w:r>
          </w:p>
          <w:p w14:paraId="389C4E06" w14:textId="77777777" w:rsidR="0026635C" w:rsidRDefault="0026635C">
            <w:pPr>
              <w:spacing w:line="240" w:lineRule="auto"/>
              <w:contextualSpacing/>
              <w:rPr>
                <w:b/>
                <w:bCs/>
                <w:iCs/>
                <w:szCs w:val="20"/>
              </w:rPr>
            </w:pPr>
          </w:p>
          <w:p w14:paraId="5F6A1B90" w14:textId="77777777" w:rsidR="0026635C" w:rsidRDefault="00A3535A">
            <w:pPr>
              <w:spacing w:line="240" w:lineRule="auto"/>
              <w:contextualSpacing/>
              <w:rPr>
                <w:iCs/>
                <w:szCs w:val="20"/>
              </w:rPr>
            </w:pPr>
            <w:r>
              <w:rPr>
                <w:rFonts w:hint="eastAsia"/>
                <w:b/>
                <w:bCs/>
                <w:iCs/>
                <w:szCs w:val="20"/>
              </w:rPr>
              <w:t xml:space="preserve">Proposal 4: </w:t>
            </w:r>
            <w:r>
              <w:rPr>
                <w:rFonts w:hint="eastAsia"/>
                <w:iCs/>
                <w:szCs w:val="20"/>
              </w:rPr>
              <w:t xml:space="preserve"> The PCell duration and SCell duration should </w:t>
            </w:r>
            <w:r>
              <w:rPr>
                <w:iCs/>
                <w:szCs w:val="20"/>
              </w:rPr>
              <w:t xml:space="preserve">be </w:t>
            </w:r>
            <w:r>
              <w:rPr>
                <w:rFonts w:hint="eastAsia"/>
                <w:iCs/>
                <w:szCs w:val="20"/>
              </w:rPr>
              <w:t>less than or equal to 10ms, and</w:t>
            </w:r>
            <w:r>
              <w:rPr>
                <w:iCs/>
                <w:szCs w:val="20"/>
              </w:rPr>
              <w:t xml:space="preserve"> the</w:t>
            </w:r>
            <w:r>
              <w:rPr>
                <w:rFonts w:hint="eastAsia"/>
                <w:iCs/>
                <w:szCs w:val="20"/>
              </w:rPr>
              <w:t xml:space="preserve"> carrier switching period </w:t>
            </w:r>
            <w:r>
              <w:rPr>
                <w:iCs/>
                <w:szCs w:val="20"/>
              </w:rPr>
              <w:t xml:space="preserve">should </w:t>
            </w:r>
            <w:r>
              <w:rPr>
                <w:rFonts w:hint="eastAsia"/>
                <w:iCs/>
                <w:szCs w:val="20"/>
              </w:rPr>
              <w:t xml:space="preserve">be less </w:t>
            </w:r>
            <w:r>
              <w:rPr>
                <w:iCs/>
                <w:szCs w:val="20"/>
              </w:rPr>
              <w:t xml:space="preserve">than </w:t>
            </w:r>
            <w:r>
              <w:rPr>
                <w:rFonts w:hint="eastAsia"/>
                <w:iCs/>
                <w:szCs w:val="20"/>
              </w:rPr>
              <w:t xml:space="preserve">or equal to 20 </w:t>
            </w:r>
            <w:proofErr w:type="spellStart"/>
            <w:r>
              <w:rPr>
                <w:rFonts w:hint="eastAsia"/>
                <w:iCs/>
                <w:szCs w:val="20"/>
              </w:rPr>
              <w:t>ms.</w:t>
            </w:r>
            <w:proofErr w:type="spellEnd"/>
          </w:p>
          <w:p w14:paraId="04B045EC" w14:textId="77777777" w:rsidR="0026635C" w:rsidRDefault="0026635C">
            <w:pPr>
              <w:spacing w:line="240" w:lineRule="auto"/>
              <w:contextualSpacing/>
              <w:rPr>
                <w:b/>
                <w:bCs/>
                <w:iCs/>
                <w:szCs w:val="20"/>
              </w:rPr>
            </w:pPr>
          </w:p>
          <w:p w14:paraId="797723B5" w14:textId="77777777" w:rsidR="0026635C" w:rsidRDefault="00A3535A">
            <w:pPr>
              <w:spacing w:line="240" w:lineRule="auto"/>
              <w:contextualSpacing/>
              <w:rPr>
                <w:iCs/>
                <w:szCs w:val="20"/>
              </w:rPr>
            </w:pPr>
            <w:r>
              <w:rPr>
                <w:rFonts w:hint="eastAsia"/>
                <w:b/>
                <w:bCs/>
                <w:iCs/>
                <w:szCs w:val="20"/>
              </w:rPr>
              <w:t xml:space="preserve">Proposal 5: </w:t>
            </w:r>
            <w:r>
              <w:rPr>
                <w:iCs/>
                <w:szCs w:val="20"/>
              </w:rPr>
              <w:t xml:space="preserve">The </w:t>
            </w:r>
            <w:r>
              <w:rPr>
                <w:rFonts w:hint="eastAsia"/>
                <w:iCs/>
                <w:szCs w:val="20"/>
              </w:rPr>
              <w:t xml:space="preserve">gap </w:t>
            </w:r>
            <w:r>
              <w:rPr>
                <w:iCs/>
                <w:szCs w:val="20"/>
              </w:rPr>
              <w:t>location used for switching should be configured by the network</w:t>
            </w:r>
            <w:r>
              <w:rPr>
                <w:rFonts w:hint="eastAsia"/>
                <w:iCs/>
                <w:szCs w:val="20"/>
              </w:rPr>
              <w:t>.</w:t>
            </w:r>
          </w:p>
          <w:p w14:paraId="6AA1C0B3" w14:textId="77777777" w:rsidR="0026635C" w:rsidRDefault="00A3535A">
            <w:pPr>
              <w:numPr>
                <w:ilvl w:val="0"/>
                <w:numId w:val="33"/>
              </w:numPr>
              <w:spacing w:line="240" w:lineRule="auto"/>
              <w:contextualSpacing/>
              <w:jc w:val="both"/>
              <w:rPr>
                <w:iCs/>
                <w:szCs w:val="20"/>
              </w:rPr>
            </w:pPr>
            <w:r>
              <w:rPr>
                <w:rFonts w:hint="eastAsia"/>
                <w:iCs/>
                <w:szCs w:val="20"/>
              </w:rPr>
              <w:t xml:space="preserve">Alt.1, The gap location can be configured in one of PCell duration and SCell duration, such as </w:t>
            </w:r>
            <w:r>
              <w:rPr>
                <w:iCs/>
                <w:szCs w:val="20"/>
              </w:rPr>
              <w:t>the start and end of the PCell duration, or the start and end of the SCell duration</w:t>
            </w:r>
            <w:r>
              <w:rPr>
                <w:rFonts w:hint="eastAsia"/>
                <w:iCs/>
                <w:szCs w:val="20"/>
              </w:rPr>
              <w:t>.</w:t>
            </w:r>
          </w:p>
          <w:p w14:paraId="5A6A8D3C" w14:textId="77777777" w:rsidR="0026635C" w:rsidRDefault="00A3535A">
            <w:pPr>
              <w:numPr>
                <w:ilvl w:val="0"/>
                <w:numId w:val="33"/>
              </w:numPr>
              <w:spacing w:line="240" w:lineRule="auto"/>
              <w:contextualSpacing/>
              <w:jc w:val="both"/>
              <w:rPr>
                <w:iCs/>
                <w:szCs w:val="20"/>
              </w:rPr>
            </w:pPr>
            <w:r>
              <w:rPr>
                <w:rFonts w:hint="eastAsia"/>
                <w:iCs/>
                <w:szCs w:val="20"/>
              </w:rPr>
              <w:t>Alt.2, The gap location can be configured in both PCell duration and SCell duration, such as the start of the PCell duration</w:t>
            </w:r>
            <w:r>
              <w:rPr>
                <w:iCs/>
                <w:szCs w:val="20"/>
              </w:rPr>
              <w:t xml:space="preserve"> and the SCell duration</w:t>
            </w:r>
            <w:r>
              <w:rPr>
                <w:rFonts w:hint="eastAsia"/>
                <w:iCs/>
                <w:szCs w:val="20"/>
              </w:rPr>
              <w:t xml:space="preserve">, or the end of the </w:t>
            </w:r>
            <w:r>
              <w:rPr>
                <w:iCs/>
                <w:szCs w:val="20"/>
              </w:rPr>
              <w:t xml:space="preserve">PCell duration and </w:t>
            </w:r>
            <w:r>
              <w:rPr>
                <w:rFonts w:hint="eastAsia"/>
                <w:iCs/>
                <w:szCs w:val="20"/>
              </w:rPr>
              <w:t>SCell duration.</w:t>
            </w:r>
          </w:p>
          <w:p w14:paraId="44B91A74" w14:textId="77777777" w:rsidR="0026635C" w:rsidRDefault="0026635C">
            <w:pPr>
              <w:spacing w:line="240" w:lineRule="auto"/>
              <w:contextualSpacing/>
              <w:rPr>
                <w:b/>
                <w:bCs/>
                <w:iCs/>
                <w:szCs w:val="20"/>
              </w:rPr>
            </w:pPr>
          </w:p>
          <w:p w14:paraId="0C389DF3" w14:textId="77777777" w:rsidR="0026635C" w:rsidRDefault="00A3535A">
            <w:pPr>
              <w:spacing w:line="240" w:lineRule="auto"/>
              <w:contextualSpacing/>
            </w:pPr>
            <w:r>
              <w:rPr>
                <w:b/>
                <w:bCs/>
                <w:iCs/>
                <w:szCs w:val="20"/>
              </w:rPr>
              <w:t xml:space="preserve">Proposal 6: </w:t>
            </w:r>
            <w:r>
              <w:rPr>
                <w:iCs/>
                <w:szCs w:val="20"/>
              </w:rPr>
              <w:t>It should be clarified the UE behavior on the PDSCH/PUSCH repetition overlapping with the invalid duration, i.e., the PDSCH/PUSCH repetitions are omitted or postponed.</w:t>
            </w:r>
          </w:p>
        </w:tc>
      </w:tr>
    </w:tbl>
    <w:p w14:paraId="4D2FF158" w14:textId="77777777" w:rsidR="0026635C" w:rsidRDefault="00A3535A">
      <w:pPr>
        <w:pStyle w:val="Heading2"/>
        <w:numPr>
          <w:ilvl w:val="0"/>
          <w:numId w:val="0"/>
        </w:numPr>
        <w:ind w:left="576" w:hanging="576"/>
        <w:rPr>
          <w:b/>
          <w:bCs/>
          <w:sz w:val="24"/>
          <w:szCs w:val="24"/>
          <w:u w:val="single"/>
        </w:rPr>
      </w:pPr>
      <w:r>
        <w:rPr>
          <w:b/>
          <w:bCs/>
          <w:sz w:val="24"/>
          <w:szCs w:val="24"/>
          <w:u w:val="single"/>
        </w:rPr>
        <w:lastRenderedPageBreak/>
        <w:t>R1-2501978 CATT</w:t>
      </w:r>
    </w:p>
    <w:tbl>
      <w:tblPr>
        <w:tblStyle w:val="TableGrid"/>
        <w:tblW w:w="0" w:type="auto"/>
        <w:tblLook w:val="04A0" w:firstRow="1" w:lastRow="0" w:firstColumn="1" w:lastColumn="0" w:noHBand="0" w:noVBand="1"/>
      </w:tblPr>
      <w:tblGrid>
        <w:gridCol w:w="9350"/>
      </w:tblGrid>
      <w:tr w:rsidR="0026635C" w14:paraId="5F650608" w14:textId="77777777">
        <w:tc>
          <w:tcPr>
            <w:tcW w:w="9350" w:type="dxa"/>
          </w:tcPr>
          <w:p w14:paraId="434AAE2F" w14:textId="77777777" w:rsidR="0026635C" w:rsidRDefault="00A3535A">
            <w:pPr>
              <w:shd w:val="clear" w:color="auto" w:fill="FFFFFF"/>
              <w:spacing w:line="240" w:lineRule="auto"/>
              <w:contextualSpacing/>
              <w:rPr>
                <w:b/>
              </w:rPr>
            </w:pPr>
            <w:r>
              <w:rPr>
                <w:b/>
              </w:rPr>
              <w:t>Proposal 1:</w:t>
            </w:r>
            <w:r>
              <w:rPr>
                <w:rFonts w:hint="eastAsia"/>
                <w:b/>
              </w:rPr>
              <w:t xml:space="preserve"> The </w:t>
            </w:r>
            <w:r>
              <w:rPr>
                <w:b/>
              </w:rPr>
              <w:t xml:space="preserve">semi-static switching pattern </w:t>
            </w:r>
            <w:r>
              <w:rPr>
                <w:rFonts w:hint="eastAsia"/>
                <w:b/>
              </w:rPr>
              <w:t>of</w:t>
            </w:r>
            <w:r>
              <w:rPr>
                <w:b/>
              </w:rPr>
              <w:t xml:space="preserve"> RRC configuration</w:t>
            </w:r>
            <w:r>
              <w:rPr>
                <w:rFonts w:hint="eastAsia"/>
                <w:b/>
              </w:rPr>
              <w:t xml:space="preserve"> can be based on symbol level. </w:t>
            </w:r>
          </w:p>
          <w:p w14:paraId="23092C86" w14:textId="77777777" w:rsidR="0026635C" w:rsidRDefault="0026635C">
            <w:pPr>
              <w:shd w:val="clear" w:color="auto" w:fill="FFFFFF"/>
              <w:spacing w:line="240" w:lineRule="auto"/>
              <w:contextualSpacing/>
              <w:rPr>
                <w:b/>
              </w:rPr>
            </w:pPr>
          </w:p>
          <w:p w14:paraId="31FDD64A" w14:textId="77777777" w:rsidR="0026635C" w:rsidRDefault="00A3535A">
            <w:pPr>
              <w:shd w:val="clear" w:color="auto" w:fill="FFFFFF"/>
              <w:spacing w:line="240" w:lineRule="auto"/>
              <w:contextualSpacing/>
              <w:rPr>
                <w:b/>
              </w:rPr>
            </w:pPr>
            <w:r>
              <w:rPr>
                <w:b/>
              </w:rPr>
              <w:t xml:space="preserve">Proposal </w:t>
            </w:r>
            <w:r>
              <w:rPr>
                <w:rFonts w:hint="eastAsia"/>
                <w:b/>
              </w:rPr>
              <w:t>2</w:t>
            </w:r>
            <w:r>
              <w:rPr>
                <w:b/>
              </w:rPr>
              <w:t>:</w:t>
            </w:r>
            <w:r>
              <w:rPr>
                <w:rFonts w:hint="eastAsia"/>
                <w:b/>
              </w:rPr>
              <w:t xml:space="preserve"> The </w:t>
            </w:r>
            <w:r>
              <w:rPr>
                <w:b/>
              </w:rPr>
              <w:t>following</w:t>
            </w:r>
            <w:r>
              <w:rPr>
                <w:rFonts w:hint="eastAsia"/>
                <w:b/>
              </w:rPr>
              <w:t xml:space="preserve"> two schemes on </w:t>
            </w:r>
            <w:r>
              <w:rPr>
                <w:b/>
              </w:rPr>
              <w:t xml:space="preserve">semi-static switching pattern </w:t>
            </w:r>
            <w:r>
              <w:rPr>
                <w:rFonts w:hint="eastAsia"/>
                <w:b/>
              </w:rPr>
              <w:t>of</w:t>
            </w:r>
            <w:r>
              <w:rPr>
                <w:b/>
              </w:rPr>
              <w:t xml:space="preserve"> RRC conf</w:t>
            </w:r>
            <w:r>
              <w:rPr>
                <w:rFonts w:hint="eastAsia"/>
                <w:b/>
              </w:rPr>
              <w:t xml:space="preserve">iguration can be </w:t>
            </w:r>
            <w:r>
              <w:rPr>
                <w:b/>
              </w:rPr>
              <w:t>discussed</w:t>
            </w:r>
          </w:p>
          <w:p w14:paraId="7212A4E7" w14:textId="77777777" w:rsidR="0026635C" w:rsidRDefault="00A3535A">
            <w:pPr>
              <w:pStyle w:val="ListParagraph"/>
              <w:widowControl w:val="0"/>
              <w:numPr>
                <w:ilvl w:val="0"/>
                <w:numId w:val="34"/>
              </w:numPr>
              <w:shd w:val="clear" w:color="auto" w:fill="FFFFFF"/>
              <w:spacing w:after="120" w:line="240" w:lineRule="auto"/>
              <w:contextualSpacing/>
              <w:jc w:val="both"/>
              <w:rPr>
                <w:b/>
              </w:rPr>
            </w:pPr>
            <w:r>
              <w:rPr>
                <w:rFonts w:hint="eastAsia"/>
                <w:b/>
              </w:rPr>
              <w:t xml:space="preserve">Alt-1: </w:t>
            </w:r>
            <w:r>
              <w:rPr>
                <w:b/>
              </w:rPr>
              <w:t xml:space="preserve">Joint </w:t>
            </w:r>
            <w:r>
              <w:rPr>
                <w:rFonts w:hint="eastAsia"/>
                <w:b/>
              </w:rPr>
              <w:t xml:space="preserve">one </w:t>
            </w:r>
            <w:r>
              <w:rPr>
                <w:b/>
              </w:rPr>
              <w:t>Configuration of Switching Patterns</w:t>
            </w:r>
            <w:r>
              <w:rPr>
                <w:rFonts w:hint="eastAsia"/>
                <w:b/>
              </w:rPr>
              <w:t xml:space="preserve"> on a period P, some </w:t>
            </w:r>
            <w:r>
              <w:rPr>
                <w:b/>
              </w:rPr>
              <w:t>symbol</w:t>
            </w:r>
            <w:r>
              <w:rPr>
                <w:rFonts w:hint="eastAsia"/>
                <w:b/>
              </w:rPr>
              <w:t>(s) (</w:t>
            </w:r>
            <w:r>
              <w:rPr>
                <w:b/>
              </w:rPr>
              <w:t>e.g.</w:t>
            </w:r>
            <w:r>
              <w:rPr>
                <w:rFonts w:hint="eastAsia"/>
                <w:b/>
              </w:rPr>
              <w:t xml:space="preserve"> a value is </w:t>
            </w:r>
            <w:r>
              <w:rPr>
                <w:b/>
              </w:rPr>
              <w:t>‘</w:t>
            </w:r>
            <w:r>
              <w:rPr>
                <w:rFonts w:hint="eastAsia"/>
                <w:b/>
              </w:rPr>
              <w:t>1</w:t>
            </w:r>
            <w:r>
              <w:rPr>
                <w:b/>
              </w:rPr>
              <w:t>’</w:t>
            </w:r>
            <w:r>
              <w:rPr>
                <w:rFonts w:hint="eastAsia"/>
                <w:b/>
              </w:rPr>
              <w:t xml:space="preserve">) are indicated as CC-1, the </w:t>
            </w:r>
            <w:proofErr w:type="gramStart"/>
            <w:r>
              <w:rPr>
                <w:rFonts w:hint="eastAsia"/>
                <w:b/>
              </w:rPr>
              <w:t>others</w:t>
            </w:r>
            <w:proofErr w:type="gramEnd"/>
            <w:r>
              <w:rPr>
                <w:rFonts w:hint="eastAsia"/>
                <w:b/>
              </w:rPr>
              <w:t xml:space="preserve"> symbol(s) (</w:t>
            </w:r>
            <w:r>
              <w:rPr>
                <w:b/>
                <w:lang w:val="en-GB"/>
              </w:rPr>
              <w:t>e.g.</w:t>
            </w:r>
            <w:r>
              <w:rPr>
                <w:rFonts w:hint="eastAsia"/>
                <w:b/>
              </w:rPr>
              <w:t xml:space="preserve"> a value is </w:t>
            </w:r>
            <w:r>
              <w:rPr>
                <w:b/>
              </w:rPr>
              <w:t>‘</w:t>
            </w:r>
            <w:r>
              <w:rPr>
                <w:rFonts w:hint="eastAsia"/>
                <w:b/>
              </w:rPr>
              <w:t>0</w:t>
            </w:r>
            <w:r>
              <w:rPr>
                <w:b/>
              </w:rPr>
              <w:t>’</w:t>
            </w:r>
            <w:r>
              <w:rPr>
                <w:rFonts w:hint="eastAsia"/>
                <w:b/>
              </w:rPr>
              <w:t>) are regarded as CC-2.</w:t>
            </w:r>
          </w:p>
          <w:p w14:paraId="504D31D2" w14:textId="77777777" w:rsidR="0026635C" w:rsidRDefault="00A3535A">
            <w:pPr>
              <w:pStyle w:val="ListParagraph"/>
              <w:widowControl w:val="0"/>
              <w:numPr>
                <w:ilvl w:val="0"/>
                <w:numId w:val="34"/>
              </w:numPr>
              <w:shd w:val="clear" w:color="auto" w:fill="FFFFFF"/>
              <w:spacing w:after="120" w:line="240" w:lineRule="auto"/>
              <w:contextualSpacing/>
              <w:jc w:val="both"/>
              <w:rPr>
                <w:b/>
              </w:rPr>
            </w:pPr>
            <w:r>
              <w:rPr>
                <w:rFonts w:hint="eastAsia"/>
                <w:b/>
              </w:rPr>
              <w:t xml:space="preserve">Alt-2: </w:t>
            </w:r>
            <w:r>
              <w:rPr>
                <w:b/>
              </w:rPr>
              <w:t xml:space="preserve">Separate </w:t>
            </w:r>
            <w:r>
              <w:rPr>
                <w:rFonts w:hint="eastAsia"/>
                <w:b/>
              </w:rPr>
              <w:t xml:space="preserve">two </w:t>
            </w:r>
            <w:r>
              <w:rPr>
                <w:b/>
              </w:rPr>
              <w:t>Configuration of Switching Patterns</w:t>
            </w:r>
            <w:r>
              <w:rPr>
                <w:rFonts w:hint="eastAsia"/>
                <w:b/>
              </w:rPr>
              <w:t xml:space="preserve"> on a period P, one pattern is for </w:t>
            </w:r>
            <w:r>
              <w:rPr>
                <w:b/>
              </w:rPr>
              <w:t>symbol</w:t>
            </w:r>
            <w:r>
              <w:rPr>
                <w:rFonts w:hint="eastAsia"/>
                <w:b/>
              </w:rPr>
              <w:t xml:space="preserve">(s) indication belonging to CC-1, the other pattern is for </w:t>
            </w:r>
            <w:r>
              <w:rPr>
                <w:b/>
              </w:rPr>
              <w:t>symbol</w:t>
            </w:r>
            <w:r>
              <w:rPr>
                <w:rFonts w:hint="eastAsia"/>
                <w:b/>
              </w:rPr>
              <w:t xml:space="preserve">(s) indication belonging to CC-1. </w:t>
            </w:r>
            <w:r>
              <w:rPr>
                <w:b/>
              </w:rPr>
              <w:t>T</w:t>
            </w:r>
            <w:r>
              <w:rPr>
                <w:rFonts w:hint="eastAsia"/>
                <w:b/>
              </w:rPr>
              <w:t>hose symbol(s) not indicated by any pattern is reserved.</w:t>
            </w:r>
          </w:p>
          <w:p w14:paraId="3C7D2187" w14:textId="77777777" w:rsidR="0026635C" w:rsidRDefault="0026635C">
            <w:pPr>
              <w:shd w:val="clear" w:color="auto" w:fill="FFFFFF"/>
              <w:spacing w:line="240" w:lineRule="auto"/>
              <w:contextualSpacing/>
              <w:rPr>
                <w:b/>
              </w:rPr>
            </w:pPr>
          </w:p>
          <w:p w14:paraId="277C0286" w14:textId="77777777" w:rsidR="0026635C" w:rsidRDefault="00A3535A">
            <w:pPr>
              <w:shd w:val="clear" w:color="auto" w:fill="FFFFFF"/>
              <w:spacing w:line="240" w:lineRule="auto"/>
              <w:contextualSpacing/>
              <w:rPr>
                <w:b/>
              </w:rPr>
            </w:pPr>
            <w:r>
              <w:rPr>
                <w:b/>
              </w:rPr>
              <w:t>Proposal</w:t>
            </w:r>
            <w:r>
              <w:rPr>
                <w:rFonts w:hint="eastAsia"/>
                <w:b/>
              </w:rPr>
              <w:t xml:space="preserve"> 3</w:t>
            </w:r>
            <w:r>
              <w:rPr>
                <w:b/>
              </w:rPr>
              <w:t>:</w:t>
            </w:r>
            <w:r>
              <w:rPr>
                <w:rFonts w:hint="eastAsia"/>
                <w:b/>
              </w:rPr>
              <w:t xml:space="preserve"> The slot/symbol index of </w:t>
            </w:r>
            <w:r>
              <w:rPr>
                <w:b/>
              </w:rPr>
              <w:t xml:space="preserve">semi-static switching pattern </w:t>
            </w:r>
            <w:r>
              <w:rPr>
                <w:rFonts w:hint="eastAsia"/>
                <w:b/>
              </w:rPr>
              <w:t>is determined by downlink timing.</w:t>
            </w:r>
          </w:p>
          <w:p w14:paraId="5B799749" w14:textId="77777777" w:rsidR="0026635C" w:rsidRDefault="0026635C">
            <w:pPr>
              <w:shd w:val="clear" w:color="auto" w:fill="FFFFFF"/>
              <w:spacing w:line="240" w:lineRule="auto"/>
              <w:contextualSpacing/>
              <w:textAlignment w:val="baseline"/>
              <w:rPr>
                <w:b/>
              </w:rPr>
            </w:pPr>
          </w:p>
          <w:p w14:paraId="62ADA5BB" w14:textId="77777777" w:rsidR="0026635C" w:rsidRDefault="00A3535A">
            <w:pPr>
              <w:shd w:val="clear" w:color="auto" w:fill="FFFFFF"/>
              <w:spacing w:line="240" w:lineRule="auto"/>
              <w:contextualSpacing/>
              <w:textAlignment w:val="baseline"/>
            </w:pPr>
            <w:r>
              <w:rPr>
                <w:b/>
              </w:rPr>
              <w:t>Proposal</w:t>
            </w:r>
            <w:r>
              <w:rPr>
                <w:rFonts w:hint="eastAsia"/>
                <w:b/>
              </w:rPr>
              <w:t xml:space="preserve"> 4</w:t>
            </w:r>
            <w:r>
              <w:rPr>
                <w:b/>
              </w:rPr>
              <w:t>:</w:t>
            </w:r>
            <w:r>
              <w:rPr>
                <w:rFonts w:hint="eastAsia"/>
                <w:b/>
              </w:rPr>
              <w:t xml:space="preserve"> It can be assumed that</w:t>
            </w:r>
            <w:r>
              <w:rPr>
                <w:rFonts w:hint="eastAsia"/>
              </w:rPr>
              <w:t xml:space="preserve"> </w:t>
            </w:r>
            <w:r>
              <w:rPr>
                <w:rFonts w:hint="eastAsia"/>
                <w:b/>
              </w:rPr>
              <w:t>switching period is located on CC-2</w:t>
            </w:r>
            <w:r>
              <w:rPr>
                <w:rFonts w:hint="eastAsia"/>
              </w:rPr>
              <w:t>.</w:t>
            </w:r>
          </w:p>
          <w:p w14:paraId="3ABBEB73" w14:textId="77777777" w:rsidR="0026635C" w:rsidRDefault="0026635C">
            <w:pPr>
              <w:shd w:val="clear" w:color="auto" w:fill="FFFFFF"/>
              <w:spacing w:line="240" w:lineRule="auto"/>
              <w:contextualSpacing/>
              <w:rPr>
                <w:b/>
              </w:rPr>
            </w:pPr>
          </w:p>
          <w:p w14:paraId="56445F8F" w14:textId="77777777" w:rsidR="0026635C" w:rsidRDefault="00A3535A">
            <w:pPr>
              <w:shd w:val="clear" w:color="auto" w:fill="FFFFFF"/>
              <w:spacing w:line="240" w:lineRule="auto"/>
              <w:contextualSpacing/>
              <w:rPr>
                <w:b/>
              </w:rPr>
            </w:pPr>
            <w:r>
              <w:rPr>
                <w:b/>
              </w:rPr>
              <w:t>Proposal</w:t>
            </w:r>
            <w:r>
              <w:rPr>
                <w:rFonts w:hint="eastAsia"/>
                <w:b/>
              </w:rPr>
              <w:t xml:space="preserve"> 5</w:t>
            </w:r>
            <w:r>
              <w:rPr>
                <w:b/>
              </w:rPr>
              <w:t>:</w:t>
            </w:r>
            <w:r>
              <w:rPr>
                <w:rFonts w:hint="eastAsia"/>
                <w:b/>
              </w:rPr>
              <w:t xml:space="preserve"> the slot/symbols index of uplink </w:t>
            </w:r>
            <w:r>
              <w:rPr>
                <w:b/>
              </w:rPr>
              <w:t>transmission</w:t>
            </w:r>
            <w:r>
              <w:rPr>
                <w:rFonts w:hint="eastAsia"/>
                <w:b/>
              </w:rPr>
              <w:t xml:space="preserve"> in case of switching is </w:t>
            </w:r>
            <w:r>
              <w:rPr>
                <w:b/>
              </w:rPr>
              <w:t>determined</w:t>
            </w:r>
            <w:r>
              <w:rPr>
                <w:rFonts w:hint="eastAsia"/>
                <w:b/>
              </w:rPr>
              <w:t xml:space="preserve"> as following</w:t>
            </w:r>
          </w:p>
          <w:p w14:paraId="1812E76A" w14:textId="77777777" w:rsidR="0026635C" w:rsidRDefault="00A3535A">
            <w:pPr>
              <w:pStyle w:val="ListParagraph"/>
              <w:widowControl w:val="0"/>
              <w:numPr>
                <w:ilvl w:val="0"/>
                <w:numId w:val="35"/>
              </w:numPr>
              <w:shd w:val="clear" w:color="auto" w:fill="FFFFFF"/>
              <w:spacing w:after="120" w:line="240" w:lineRule="auto"/>
              <w:contextualSpacing/>
              <w:jc w:val="both"/>
              <w:rPr>
                <w:b/>
              </w:rPr>
            </w:pPr>
            <w:r>
              <w:rPr>
                <w:b/>
              </w:rPr>
              <w:t>F</w:t>
            </w:r>
            <w:r>
              <w:rPr>
                <w:rFonts w:hint="eastAsia"/>
                <w:b/>
              </w:rPr>
              <w:t xml:space="preserve">or the switching from case-1 to case-2, the latest uplink </w:t>
            </w:r>
            <w:r>
              <w:rPr>
                <w:b/>
              </w:rPr>
              <w:t>transmission</w:t>
            </w:r>
            <w:r>
              <w:rPr>
                <w:rFonts w:hint="eastAsia"/>
                <w:b/>
              </w:rPr>
              <w:t xml:space="preserve"> is no later than </w:t>
            </w:r>
            <m:oMath>
              <m:r>
                <m:rPr>
                  <m:sty m:val="b"/>
                </m:rPr>
                <w:rPr>
                  <w:rFonts w:ascii="Cambria Math" w:hAnsi="Cambria Math"/>
                </w:rPr>
                <m:t>n+</m:t>
              </m:r>
              <m:d>
                <m:dPr>
                  <m:begChr m:val="⌊"/>
                  <m:endChr m:val="⌋"/>
                  <m:ctrlPr>
                    <w:rPr>
                      <w:rFonts w:ascii="Cambria Math" w:hAnsi="Cambria Math"/>
                      <w:b/>
                    </w:rPr>
                  </m:ctrlPr>
                </m:dPr>
                <m:e>
                  <m:r>
                    <m:rPr>
                      <m:sty m:val="b"/>
                    </m:rPr>
                    <w:rPr>
                      <w:rFonts w:ascii="Cambria Math" w:hAnsi="Cambria Math"/>
                    </w:rPr>
                    <m:t>TA_min/dur_OS</m:t>
                  </m:r>
                </m:e>
              </m:d>
            </m:oMath>
            <w:r>
              <w:rPr>
                <w:rFonts w:hint="eastAsia"/>
                <w:b/>
              </w:rPr>
              <w:t>, n is the last downlink transmission symbol of CC-1</w:t>
            </w:r>
          </w:p>
          <w:p w14:paraId="284487A7" w14:textId="77777777" w:rsidR="0026635C" w:rsidRDefault="00A3535A">
            <w:pPr>
              <w:pStyle w:val="ListParagraph"/>
              <w:widowControl w:val="0"/>
              <w:numPr>
                <w:ilvl w:val="0"/>
                <w:numId w:val="35"/>
              </w:numPr>
              <w:shd w:val="clear" w:color="auto" w:fill="FFFFFF"/>
              <w:spacing w:after="120" w:line="240" w:lineRule="auto"/>
              <w:contextualSpacing/>
              <w:jc w:val="both"/>
              <w:rPr>
                <w:b/>
              </w:rPr>
            </w:pPr>
            <w:r>
              <w:rPr>
                <w:b/>
              </w:rPr>
              <w:t>F</w:t>
            </w:r>
            <w:r>
              <w:rPr>
                <w:rFonts w:hint="eastAsia"/>
                <w:b/>
              </w:rPr>
              <w:t xml:space="preserve">or the switching from case-2 to case-1, the earliest uplink </w:t>
            </w:r>
            <w:r>
              <w:rPr>
                <w:b/>
              </w:rPr>
              <w:t>transmission</w:t>
            </w:r>
            <w:r>
              <w:rPr>
                <w:rFonts w:hint="eastAsia"/>
                <w:b/>
              </w:rPr>
              <w:t xml:space="preserve"> is no earlier than </w:t>
            </w:r>
            <m:oMath>
              <m:r>
                <m:rPr>
                  <m:sty m:val="b"/>
                </m:rPr>
                <w:rPr>
                  <w:rFonts w:ascii="Cambria Math" w:hAnsi="Cambria Math"/>
                </w:rPr>
                <m:t>n+</m:t>
              </m:r>
              <m:d>
                <m:dPr>
                  <m:begChr m:val="⌈"/>
                  <m:endChr m:val="⌉"/>
                  <m:ctrlPr>
                    <w:rPr>
                      <w:rFonts w:ascii="Cambria Math" w:hAnsi="Cambria Math"/>
                      <w:b/>
                    </w:rPr>
                  </m:ctrlPr>
                </m:dPr>
                <m:e>
                  <m:r>
                    <m:rPr>
                      <m:sty m:val="b"/>
                    </m:rPr>
                    <w:rPr>
                      <w:rFonts w:ascii="Cambria Math" w:hAnsi="Cambria Math"/>
                    </w:rPr>
                    <m:t>TA_max/dur_OS</m:t>
                  </m:r>
                </m:e>
              </m:d>
            </m:oMath>
            <w:r>
              <w:rPr>
                <w:rFonts w:hint="eastAsia"/>
                <w:b/>
              </w:rPr>
              <w:t>, n is the first downlink transmission symbols of CC-1</w:t>
            </w:r>
          </w:p>
          <w:p w14:paraId="6814E9B5" w14:textId="77777777" w:rsidR="0026635C" w:rsidRDefault="0026635C">
            <w:pPr>
              <w:shd w:val="clear" w:color="auto" w:fill="FFFFFF"/>
              <w:spacing w:line="240" w:lineRule="auto"/>
              <w:contextualSpacing/>
              <w:rPr>
                <w:b/>
              </w:rPr>
            </w:pPr>
          </w:p>
          <w:p w14:paraId="0556AF02" w14:textId="77777777" w:rsidR="0026635C" w:rsidRDefault="00A3535A">
            <w:pPr>
              <w:shd w:val="clear" w:color="auto" w:fill="FFFFFF"/>
              <w:spacing w:line="240" w:lineRule="auto"/>
              <w:contextualSpacing/>
              <w:rPr>
                <w:b/>
              </w:rPr>
            </w:pPr>
            <w:r>
              <w:rPr>
                <w:b/>
              </w:rPr>
              <w:t xml:space="preserve">Proposal </w:t>
            </w:r>
            <w:r>
              <w:rPr>
                <w:rFonts w:hint="eastAsia"/>
                <w:b/>
              </w:rPr>
              <w:t>6</w:t>
            </w:r>
            <w:r>
              <w:rPr>
                <w:b/>
              </w:rPr>
              <w:t>:</w:t>
            </w:r>
            <w:r>
              <w:rPr>
                <w:rFonts w:hint="eastAsia"/>
                <w:b/>
              </w:rPr>
              <w:t xml:space="preserve"> </w:t>
            </w:r>
            <w:r>
              <w:rPr>
                <w:b/>
              </w:rPr>
              <w:t xml:space="preserve">When the UE receives </w:t>
            </w:r>
            <w:r>
              <w:rPr>
                <w:rFonts w:hint="eastAsia"/>
                <w:b/>
              </w:rPr>
              <w:t xml:space="preserve">a DCI scheduling </w:t>
            </w:r>
            <w:r>
              <w:rPr>
                <w:b/>
              </w:rPr>
              <w:t>the PDSCH and indicat</w:t>
            </w:r>
            <w:r>
              <w:rPr>
                <w:rFonts w:hint="eastAsia"/>
                <w:b/>
              </w:rPr>
              <w:t xml:space="preserve">ing </w:t>
            </w:r>
            <w:r>
              <w:rPr>
                <w:b/>
              </w:rPr>
              <w:t xml:space="preserve">to use </w:t>
            </w:r>
            <w:r>
              <w:rPr>
                <w:rFonts w:hint="eastAsia"/>
                <w:b/>
              </w:rPr>
              <w:t>the UL symbols</w:t>
            </w:r>
            <w:r>
              <w:rPr>
                <w:b/>
              </w:rPr>
              <w:t xml:space="preserve"> at case 2</w:t>
            </w:r>
            <w:r>
              <w:rPr>
                <w:rFonts w:hint="eastAsia"/>
                <w:b/>
              </w:rPr>
              <w:t xml:space="preserve"> to transmit HARQ-ACK feedback</w:t>
            </w:r>
            <w:r>
              <w:rPr>
                <w:b/>
              </w:rPr>
              <w:t>, it can switch to case 1 to transmit the corresponding HARQ-ACK feedback, and then return to case 2.</w:t>
            </w:r>
          </w:p>
          <w:p w14:paraId="69848291" w14:textId="77777777" w:rsidR="0026635C" w:rsidRDefault="0026635C">
            <w:pPr>
              <w:shd w:val="clear" w:color="auto" w:fill="FFFFFF"/>
              <w:spacing w:line="240" w:lineRule="auto"/>
              <w:contextualSpacing/>
              <w:rPr>
                <w:b/>
              </w:rPr>
            </w:pPr>
          </w:p>
          <w:p w14:paraId="1B91E046" w14:textId="77777777" w:rsidR="0026635C" w:rsidRDefault="00A3535A">
            <w:pPr>
              <w:shd w:val="clear" w:color="auto" w:fill="FFFFFF"/>
              <w:spacing w:line="240" w:lineRule="auto"/>
              <w:contextualSpacing/>
              <w:rPr>
                <w:b/>
              </w:rPr>
            </w:pPr>
            <w:r>
              <w:rPr>
                <w:rFonts w:hint="eastAsia"/>
                <w:b/>
              </w:rPr>
              <w:t xml:space="preserve">Proposal 7: For the UCIs other than the HARQ-ACK feedback, i.e. SR and CSI report, for the resource of PUCCH can be up to gNB configuration, ensuring that it falls within the period of case 1.  </w:t>
            </w:r>
          </w:p>
          <w:p w14:paraId="4655B0FA" w14:textId="77777777" w:rsidR="0026635C" w:rsidRDefault="0026635C">
            <w:pPr>
              <w:shd w:val="clear" w:color="auto" w:fill="FFFFFF"/>
              <w:spacing w:line="240" w:lineRule="auto"/>
              <w:contextualSpacing/>
              <w:rPr>
                <w:b/>
              </w:rPr>
            </w:pPr>
          </w:p>
          <w:p w14:paraId="60732E9A" w14:textId="77777777" w:rsidR="0026635C" w:rsidRDefault="00A3535A">
            <w:pPr>
              <w:shd w:val="clear" w:color="auto" w:fill="FFFFFF"/>
              <w:spacing w:line="240" w:lineRule="auto"/>
              <w:contextualSpacing/>
              <w:rPr>
                <w:b/>
              </w:rPr>
            </w:pPr>
            <w:r>
              <w:rPr>
                <w:b/>
              </w:rPr>
              <w:t xml:space="preserve">Proposal </w:t>
            </w:r>
            <w:r>
              <w:rPr>
                <w:rFonts w:hint="eastAsia"/>
                <w:b/>
              </w:rPr>
              <w:t>8</w:t>
            </w:r>
            <w:r>
              <w:rPr>
                <w:b/>
              </w:rPr>
              <w:t xml:space="preserve">: When the UE is </w:t>
            </w:r>
            <w:r>
              <w:rPr>
                <w:rFonts w:hint="eastAsia"/>
                <w:b/>
              </w:rPr>
              <w:t>in</w:t>
            </w:r>
            <w:r>
              <w:rPr>
                <w:b/>
              </w:rPr>
              <w:t xml:space="preserve"> </w:t>
            </w:r>
            <w:r>
              <w:rPr>
                <w:rFonts w:hint="eastAsia"/>
                <w:b/>
              </w:rPr>
              <w:t>case</w:t>
            </w:r>
            <w:r>
              <w:rPr>
                <w:b/>
              </w:rPr>
              <w:t xml:space="preserve"> 2, </w:t>
            </w:r>
            <w:r>
              <w:rPr>
                <w:rFonts w:hint="eastAsia"/>
                <w:b/>
              </w:rPr>
              <w:t xml:space="preserve">it </w:t>
            </w:r>
            <w:r>
              <w:rPr>
                <w:b/>
              </w:rPr>
              <w:t xml:space="preserve">can switch to case 1 </w:t>
            </w:r>
            <w:r>
              <w:rPr>
                <w:rFonts w:hint="eastAsia"/>
                <w:b/>
              </w:rPr>
              <w:t>to</w:t>
            </w:r>
            <w:r>
              <w:rPr>
                <w:b/>
              </w:rPr>
              <w:t xml:space="preserve"> start send</w:t>
            </w:r>
            <w:r>
              <w:rPr>
                <w:rFonts w:hint="eastAsia"/>
                <w:b/>
              </w:rPr>
              <w:t>ing</w:t>
            </w:r>
            <w:r>
              <w:rPr>
                <w:b/>
              </w:rPr>
              <w:t xml:space="preserve"> preamble</w:t>
            </w:r>
            <w:r>
              <w:rPr>
                <w:rFonts w:hint="eastAsia"/>
                <w:b/>
              </w:rPr>
              <w:t>,</w:t>
            </w:r>
            <w:r>
              <w:rPr>
                <w:b/>
              </w:rPr>
              <w:t xml:space="preserve"> and then return to case 2 </w:t>
            </w:r>
            <w:r>
              <w:rPr>
                <w:rFonts w:hint="eastAsia"/>
                <w:b/>
              </w:rPr>
              <w:t>until</w:t>
            </w:r>
            <w:r>
              <w:rPr>
                <w:b/>
              </w:rPr>
              <w:t xml:space="preserve"> the random access procedure is completed</w:t>
            </w:r>
          </w:p>
          <w:p w14:paraId="3DCFA43C" w14:textId="77777777" w:rsidR="0026635C" w:rsidRDefault="0026635C">
            <w:pPr>
              <w:shd w:val="clear" w:color="auto" w:fill="FFFFFF"/>
              <w:spacing w:line="240" w:lineRule="auto"/>
              <w:contextualSpacing/>
              <w:rPr>
                <w:b/>
              </w:rPr>
            </w:pPr>
          </w:p>
          <w:p w14:paraId="61DC66EA" w14:textId="77777777" w:rsidR="0026635C" w:rsidRDefault="00A3535A">
            <w:pPr>
              <w:shd w:val="clear" w:color="auto" w:fill="FFFFFF"/>
              <w:spacing w:line="240" w:lineRule="auto"/>
              <w:contextualSpacing/>
            </w:pPr>
            <w:r>
              <w:rPr>
                <w:b/>
              </w:rPr>
              <w:t xml:space="preserve">Proposal </w:t>
            </w:r>
            <w:r>
              <w:rPr>
                <w:rFonts w:hint="eastAsia"/>
                <w:b/>
              </w:rPr>
              <w:t xml:space="preserve">9: For the Type-1 HARQ-ACK codebook, </w:t>
            </w:r>
            <w:r>
              <w:rPr>
                <w:b/>
              </w:rPr>
              <w:t>the occasion</w:t>
            </w:r>
            <w:r>
              <w:rPr>
                <w:rFonts w:hint="eastAsia"/>
                <w:b/>
              </w:rPr>
              <w:t>s</w:t>
            </w:r>
            <w:r>
              <w:rPr>
                <w:b/>
              </w:rPr>
              <w:t xml:space="preserve"> for candidate PDSCH reception should be pruning based on the LBCA switching pattern for each of carrier.</w:t>
            </w:r>
          </w:p>
        </w:tc>
      </w:tr>
    </w:tbl>
    <w:p w14:paraId="41A557BE" w14:textId="77777777" w:rsidR="0026635C" w:rsidRDefault="00A3535A">
      <w:pPr>
        <w:pStyle w:val="Heading2"/>
        <w:numPr>
          <w:ilvl w:val="0"/>
          <w:numId w:val="0"/>
        </w:numPr>
        <w:ind w:left="576" w:hanging="576"/>
        <w:rPr>
          <w:b/>
          <w:bCs/>
          <w:sz w:val="24"/>
          <w:szCs w:val="24"/>
          <w:u w:val="single"/>
        </w:rPr>
      </w:pPr>
      <w:r>
        <w:rPr>
          <w:b/>
          <w:bCs/>
          <w:sz w:val="24"/>
          <w:szCs w:val="24"/>
          <w:u w:val="single"/>
        </w:rPr>
        <w:t xml:space="preserve">R1-2502046 </w:t>
      </w:r>
      <w:proofErr w:type="spellStart"/>
      <w:r>
        <w:rPr>
          <w:b/>
          <w:bCs/>
          <w:sz w:val="24"/>
          <w:szCs w:val="24"/>
          <w:u w:val="single"/>
        </w:rPr>
        <w:t>Ofinno</w:t>
      </w:r>
      <w:proofErr w:type="spellEnd"/>
    </w:p>
    <w:tbl>
      <w:tblPr>
        <w:tblStyle w:val="TableGrid"/>
        <w:tblW w:w="0" w:type="auto"/>
        <w:tblLook w:val="04A0" w:firstRow="1" w:lastRow="0" w:firstColumn="1" w:lastColumn="0" w:noHBand="0" w:noVBand="1"/>
      </w:tblPr>
      <w:tblGrid>
        <w:gridCol w:w="9350"/>
      </w:tblGrid>
      <w:tr w:rsidR="0026635C" w14:paraId="59E0C09F" w14:textId="77777777">
        <w:tc>
          <w:tcPr>
            <w:tcW w:w="9350" w:type="dxa"/>
          </w:tcPr>
          <w:p w14:paraId="7F23F102" w14:textId="77777777" w:rsidR="0026635C" w:rsidRDefault="00A3535A">
            <w:pPr>
              <w:pStyle w:val="000proposal"/>
              <w:tabs>
                <w:tab w:val="left" w:pos="1134"/>
              </w:tabs>
              <w:snapToGrid w:val="0"/>
              <w:rPr>
                <w:i w:val="0"/>
                <w:iCs w:val="0"/>
                <w:sz w:val="20"/>
                <w:szCs w:val="20"/>
              </w:rPr>
            </w:pPr>
            <w:r>
              <w:rPr>
                <w:i w:val="0"/>
                <w:iCs w:val="0"/>
                <w:sz w:val="20"/>
                <w:szCs w:val="20"/>
              </w:rPr>
              <w:t xml:space="preserve">Proposal 1: Configuration of a switching pattern should flexibly indicate different number of slots for a single time unit assigned to either cell. </w:t>
            </w:r>
          </w:p>
          <w:p w14:paraId="20E1C387" w14:textId="77777777" w:rsidR="0026635C" w:rsidRDefault="00A3535A">
            <w:pPr>
              <w:pStyle w:val="000proposal"/>
              <w:tabs>
                <w:tab w:val="left" w:pos="1134"/>
              </w:tabs>
              <w:snapToGrid w:val="0"/>
              <w:rPr>
                <w:i w:val="0"/>
                <w:iCs w:val="0"/>
                <w:sz w:val="20"/>
                <w:szCs w:val="20"/>
              </w:rPr>
            </w:pPr>
            <w:r>
              <w:rPr>
                <w:i w:val="0"/>
                <w:iCs w:val="0"/>
                <w:sz w:val="20"/>
                <w:szCs w:val="20"/>
              </w:rPr>
              <w:t xml:space="preserve">Proposal 2: Specify whether and how to support a dormant BWP of the SDL carrier. </w:t>
            </w:r>
          </w:p>
          <w:p w14:paraId="1016D7CE" w14:textId="77777777" w:rsidR="0026635C" w:rsidRDefault="00A3535A">
            <w:pPr>
              <w:pStyle w:val="000proposal"/>
              <w:tabs>
                <w:tab w:val="left" w:pos="1134"/>
              </w:tabs>
              <w:snapToGrid w:val="0"/>
              <w:rPr>
                <w:i w:val="0"/>
                <w:iCs w:val="0"/>
                <w:sz w:val="20"/>
                <w:szCs w:val="20"/>
              </w:rPr>
            </w:pPr>
            <w:r>
              <w:rPr>
                <w:i w:val="0"/>
                <w:iCs w:val="0"/>
                <w:sz w:val="20"/>
                <w:szCs w:val="20"/>
              </w:rPr>
              <w:t xml:space="preserve">Proposal 1: Specify condition(s) to prioritize Case 1 on time slots allocated to Case 2. </w:t>
            </w:r>
          </w:p>
          <w:p w14:paraId="5761B16E" w14:textId="77777777" w:rsidR="0026635C" w:rsidRDefault="00A3535A">
            <w:pPr>
              <w:pStyle w:val="000proposal"/>
              <w:tabs>
                <w:tab w:val="left" w:pos="1134"/>
              </w:tabs>
              <w:snapToGrid w:val="0"/>
            </w:pPr>
            <w:r>
              <w:rPr>
                <w:i w:val="0"/>
                <w:iCs w:val="0"/>
                <w:sz w:val="20"/>
                <w:szCs w:val="20"/>
              </w:rPr>
              <w:t>Proposal 2: In switching gap determination, consider a TA of the FDD carrier.</w:t>
            </w:r>
          </w:p>
        </w:tc>
      </w:tr>
    </w:tbl>
    <w:p w14:paraId="1E4A70AD" w14:textId="77777777" w:rsidR="0026635C" w:rsidRDefault="00A3535A">
      <w:pPr>
        <w:pStyle w:val="Heading2"/>
        <w:numPr>
          <w:ilvl w:val="0"/>
          <w:numId w:val="0"/>
        </w:numPr>
        <w:ind w:left="576" w:hanging="576"/>
        <w:rPr>
          <w:b/>
          <w:bCs/>
          <w:sz w:val="24"/>
          <w:szCs w:val="24"/>
          <w:u w:val="single"/>
        </w:rPr>
      </w:pPr>
      <w:r>
        <w:rPr>
          <w:b/>
          <w:bCs/>
          <w:sz w:val="24"/>
          <w:szCs w:val="24"/>
          <w:u w:val="single"/>
        </w:rPr>
        <w:t>R1-2502216 Huawei, HiSilicon</w:t>
      </w:r>
    </w:p>
    <w:tbl>
      <w:tblPr>
        <w:tblStyle w:val="TableGrid"/>
        <w:tblW w:w="0" w:type="auto"/>
        <w:tblLook w:val="04A0" w:firstRow="1" w:lastRow="0" w:firstColumn="1" w:lastColumn="0" w:noHBand="0" w:noVBand="1"/>
      </w:tblPr>
      <w:tblGrid>
        <w:gridCol w:w="9350"/>
      </w:tblGrid>
      <w:tr w:rsidR="0026635C" w14:paraId="20672A41" w14:textId="77777777">
        <w:tc>
          <w:tcPr>
            <w:tcW w:w="9350" w:type="dxa"/>
          </w:tcPr>
          <w:p w14:paraId="28D15951" w14:textId="77777777" w:rsidR="0026635C" w:rsidRDefault="00A3535A">
            <w:pPr>
              <w:numPr>
                <w:ilvl w:val="0"/>
                <w:numId w:val="36"/>
              </w:numPr>
              <w:spacing w:afterLines="50" w:line="240" w:lineRule="auto"/>
              <w:contextualSpacing/>
              <w:jc w:val="both"/>
              <w:rPr>
                <w:b/>
                <w:iCs/>
                <w:lang w:val="en-GB"/>
              </w:rPr>
            </w:pPr>
            <w:r>
              <w:rPr>
                <w:b/>
                <w:iCs/>
                <w:lang w:val="en-GB"/>
              </w:rPr>
              <w:t xml:space="preserve">To minimize the impact of switching on FDD PCell, the following aspects should be considered in the RAN1 design, </w:t>
            </w:r>
          </w:p>
          <w:p w14:paraId="025C424F" w14:textId="77777777" w:rsidR="0026635C" w:rsidRDefault="00A3535A">
            <w:pPr>
              <w:pStyle w:val="ListParagraph"/>
              <w:numPr>
                <w:ilvl w:val="7"/>
                <w:numId w:val="36"/>
              </w:numPr>
              <w:spacing w:after="50" w:line="240" w:lineRule="auto"/>
              <w:ind w:hanging="357"/>
              <w:contextualSpacing/>
              <w:rPr>
                <w:b/>
                <w:iCs/>
                <w:lang w:val="en-GB"/>
              </w:rPr>
            </w:pPr>
            <w:r>
              <w:rPr>
                <w:b/>
                <w:iCs/>
                <w:lang w:val="en-GB"/>
              </w:rPr>
              <w:t xml:space="preserve">SSB and CSI-RS that are common signals for all UEs in the PCell cannot be easily relocated. </w:t>
            </w:r>
          </w:p>
          <w:p w14:paraId="286887EC" w14:textId="77777777" w:rsidR="0026635C" w:rsidRDefault="00A3535A">
            <w:pPr>
              <w:pStyle w:val="ListParagraph"/>
              <w:numPr>
                <w:ilvl w:val="7"/>
                <w:numId w:val="36"/>
              </w:numPr>
              <w:spacing w:after="50" w:line="240" w:lineRule="auto"/>
              <w:ind w:hanging="357"/>
              <w:contextualSpacing/>
              <w:rPr>
                <w:b/>
                <w:iCs/>
                <w:lang w:val="en-GB"/>
              </w:rPr>
            </w:pPr>
            <w:r>
              <w:rPr>
                <w:b/>
                <w:iCs/>
                <w:lang w:val="en-GB"/>
              </w:rPr>
              <w:t>PDCCH monitoring at the first 3 symbols of a slot.</w:t>
            </w:r>
          </w:p>
          <w:p w14:paraId="4D333D8E" w14:textId="77777777" w:rsidR="0026635C" w:rsidRDefault="00A3535A">
            <w:pPr>
              <w:pStyle w:val="ListParagraph"/>
              <w:numPr>
                <w:ilvl w:val="7"/>
                <w:numId w:val="36"/>
              </w:numPr>
              <w:spacing w:after="50" w:line="240" w:lineRule="auto"/>
              <w:ind w:hanging="357"/>
              <w:contextualSpacing/>
              <w:rPr>
                <w:b/>
                <w:iCs/>
                <w:lang w:val="en-GB"/>
              </w:rPr>
            </w:pPr>
            <w:r>
              <w:rPr>
                <w:b/>
                <w:iCs/>
                <w:lang w:val="en-GB"/>
              </w:rPr>
              <w:t>HARQ ACK/NACK on PUCCH format 1 and format 4 resource can span 14 symbols in a slot and can be shared with legacy UEs.</w:t>
            </w:r>
          </w:p>
          <w:p w14:paraId="41CD52BE" w14:textId="77777777" w:rsidR="0026635C" w:rsidRDefault="00A3535A">
            <w:pPr>
              <w:pStyle w:val="ListParagraph"/>
              <w:numPr>
                <w:ilvl w:val="7"/>
                <w:numId w:val="36"/>
              </w:numPr>
              <w:spacing w:after="50" w:line="240" w:lineRule="auto"/>
              <w:ind w:hanging="357"/>
              <w:contextualSpacing/>
              <w:rPr>
                <w:b/>
                <w:iCs/>
                <w:lang w:val="en-GB"/>
              </w:rPr>
            </w:pPr>
            <w:r>
              <w:rPr>
                <w:b/>
                <w:iCs/>
                <w:lang w:val="en-GB"/>
              </w:rPr>
              <w:t>SRS validity for PUSCH scheduling.</w:t>
            </w:r>
          </w:p>
          <w:p w14:paraId="7CEC1AE9" w14:textId="77777777" w:rsidR="0026635C" w:rsidRDefault="00A3535A">
            <w:pPr>
              <w:pStyle w:val="ListParagraph"/>
              <w:numPr>
                <w:ilvl w:val="7"/>
                <w:numId w:val="36"/>
              </w:numPr>
              <w:spacing w:after="50" w:line="240" w:lineRule="auto"/>
              <w:ind w:hanging="357"/>
              <w:contextualSpacing/>
              <w:rPr>
                <w:b/>
                <w:iCs/>
                <w:lang w:val="en-GB"/>
              </w:rPr>
            </w:pPr>
            <w:r>
              <w:rPr>
                <w:b/>
                <w:iCs/>
                <w:lang w:val="en-GB"/>
              </w:rPr>
              <w:t>UL and DL resources involved in PRACH procedure (at least for CBRA)</w:t>
            </w:r>
          </w:p>
          <w:p w14:paraId="08D15F53" w14:textId="77777777" w:rsidR="0026635C" w:rsidRDefault="00A3535A">
            <w:pPr>
              <w:pStyle w:val="ListParagraph"/>
              <w:numPr>
                <w:ilvl w:val="7"/>
                <w:numId w:val="36"/>
              </w:numPr>
              <w:spacing w:after="50" w:line="240" w:lineRule="auto"/>
              <w:ind w:hanging="357"/>
              <w:contextualSpacing/>
              <w:rPr>
                <w:b/>
                <w:iCs/>
                <w:lang w:val="en-GB"/>
              </w:rPr>
            </w:pPr>
            <w:r>
              <w:rPr>
                <w:b/>
                <w:iCs/>
                <w:lang w:val="en-GB"/>
              </w:rPr>
              <w:t>Relocations of signals and channel above on PCell should not be assumed for the coexistence between legacy UEs and the CA UEs with semi-static switching pattern</w:t>
            </w:r>
          </w:p>
          <w:p w14:paraId="63429E3C" w14:textId="77777777" w:rsidR="0026635C" w:rsidRDefault="0026635C">
            <w:pPr>
              <w:spacing w:beforeLines="50" w:before="120" w:line="240" w:lineRule="auto"/>
              <w:contextualSpacing/>
              <w:rPr>
                <w:rFonts w:eastAsiaTheme="minorEastAsia" w:cs="Batang"/>
                <w:iCs/>
                <w:lang w:val="en-GB"/>
              </w:rPr>
            </w:pPr>
          </w:p>
          <w:p w14:paraId="0DBD4EA6" w14:textId="77777777" w:rsidR="0026635C" w:rsidRDefault="00A3535A">
            <w:pPr>
              <w:numPr>
                <w:ilvl w:val="0"/>
                <w:numId w:val="36"/>
              </w:numPr>
              <w:spacing w:afterLines="50" w:line="240" w:lineRule="auto"/>
              <w:contextualSpacing/>
              <w:jc w:val="both"/>
              <w:rPr>
                <w:b/>
                <w:iCs/>
                <w:lang w:val="en-GB"/>
              </w:rPr>
            </w:pPr>
            <w:r>
              <w:rPr>
                <w:b/>
                <w:iCs/>
                <w:lang w:val="en-GB"/>
              </w:rPr>
              <w:t>To minimize the impact of switching on UE implementation, RAN1 should strive for reusing existing UE behaviours and corresponding UE capabilities as much as possible.</w:t>
            </w:r>
          </w:p>
          <w:p w14:paraId="327EEA88" w14:textId="77777777" w:rsidR="0026635C" w:rsidRDefault="0026635C">
            <w:pPr>
              <w:spacing w:afterLines="50" w:line="240" w:lineRule="auto"/>
              <w:ind w:left="360"/>
              <w:contextualSpacing/>
              <w:jc w:val="both"/>
              <w:rPr>
                <w:b/>
                <w:bCs/>
                <w:iCs/>
                <w:lang w:val="en-GB"/>
              </w:rPr>
            </w:pPr>
          </w:p>
          <w:p w14:paraId="49F82E09" w14:textId="77777777" w:rsidR="0026635C" w:rsidRDefault="00A3535A">
            <w:pPr>
              <w:numPr>
                <w:ilvl w:val="0"/>
                <w:numId w:val="36"/>
              </w:numPr>
              <w:spacing w:afterLines="50" w:line="240" w:lineRule="auto"/>
              <w:contextualSpacing/>
              <w:jc w:val="both"/>
              <w:rPr>
                <w:b/>
                <w:bCs/>
                <w:iCs/>
                <w:lang w:val="en-GB"/>
              </w:rPr>
            </w:pPr>
            <w:r>
              <w:rPr>
                <w:b/>
                <w:bCs/>
                <w:iCs/>
                <w:lang w:val="en-GB"/>
              </w:rPr>
              <w:t>SSB Configuration 1 is the baseline setting for RAN1 discussions. SSB Configuration 2 can be further considered if time permits.</w:t>
            </w:r>
          </w:p>
          <w:p w14:paraId="510AE5D0" w14:textId="77777777" w:rsidR="0026635C" w:rsidRDefault="00A3535A">
            <w:pPr>
              <w:pStyle w:val="ListParagraph"/>
              <w:numPr>
                <w:ilvl w:val="0"/>
                <w:numId w:val="37"/>
              </w:numPr>
              <w:spacing w:afterLines="50" w:after="120" w:line="240" w:lineRule="auto"/>
              <w:ind w:left="1418" w:hanging="284"/>
              <w:contextualSpacing/>
              <w:jc w:val="both"/>
              <w:rPr>
                <w:b/>
                <w:bCs/>
                <w:iCs/>
                <w:lang w:val="en-GB"/>
              </w:rPr>
            </w:pPr>
            <w:r>
              <w:rPr>
                <w:b/>
                <w:bCs/>
                <w:iCs/>
                <w:lang w:val="en-GB"/>
              </w:rPr>
              <w:t>FFS: the impact on SSB reception due to Rx switching gap</w:t>
            </w:r>
          </w:p>
          <w:p w14:paraId="2A1F2E89" w14:textId="77777777" w:rsidR="0026635C" w:rsidRDefault="00A3535A">
            <w:pPr>
              <w:numPr>
                <w:ilvl w:val="0"/>
                <w:numId w:val="36"/>
              </w:numPr>
              <w:spacing w:afterLines="50" w:line="240" w:lineRule="auto"/>
              <w:contextualSpacing/>
              <w:jc w:val="both"/>
              <w:rPr>
                <w:b/>
                <w:bCs/>
                <w:iCs/>
                <w:lang w:val="en-GB"/>
              </w:rPr>
            </w:pPr>
            <w:r>
              <w:rPr>
                <w:b/>
                <w:bCs/>
                <w:iCs/>
                <w:lang w:val="en-GB"/>
              </w:rPr>
              <w:t>Regarding PDCCH monitoring, self-scheduling and multi-carrier scheduling (i.e. Rel-18 single DCI feature) are all considered.</w:t>
            </w:r>
          </w:p>
          <w:p w14:paraId="09490CAC" w14:textId="77777777" w:rsidR="0026635C" w:rsidRDefault="00A3535A">
            <w:pPr>
              <w:pStyle w:val="ListParagraph"/>
              <w:numPr>
                <w:ilvl w:val="0"/>
                <w:numId w:val="36"/>
              </w:numPr>
              <w:spacing w:afterLines="50" w:after="120" w:line="240" w:lineRule="auto"/>
              <w:contextualSpacing/>
              <w:rPr>
                <w:b/>
                <w:iCs/>
                <w:lang w:val="en-GB"/>
              </w:rPr>
            </w:pPr>
            <w:r>
              <w:rPr>
                <w:b/>
                <w:iCs/>
                <w:lang w:val="en-GB"/>
              </w:rPr>
              <w:lastRenderedPageBreak/>
              <w:t xml:space="preserve">Maximum time duration on one carrier should be considered </w:t>
            </w:r>
            <w:proofErr w:type="gramStart"/>
            <w:r>
              <w:rPr>
                <w:b/>
                <w:iCs/>
                <w:lang w:val="en-GB"/>
              </w:rPr>
              <w:t>in order to</w:t>
            </w:r>
            <w:proofErr w:type="gramEnd"/>
            <w:r>
              <w:rPr>
                <w:b/>
                <w:iCs/>
                <w:lang w:val="en-GB"/>
              </w:rPr>
              <w:t xml:space="preserve"> minimize its impacts on UE measurement/synchronization, which reply on SSB and CSI-RS receptions, and HARQ-ACK/NACK feedback on PUCCH.</w:t>
            </w:r>
          </w:p>
          <w:p w14:paraId="5277E039" w14:textId="77777777" w:rsidR="0026635C" w:rsidRDefault="00A3535A">
            <w:pPr>
              <w:numPr>
                <w:ilvl w:val="0"/>
                <w:numId w:val="36"/>
              </w:numPr>
              <w:spacing w:afterLines="50" w:line="240" w:lineRule="auto"/>
              <w:contextualSpacing/>
              <w:jc w:val="both"/>
              <w:rPr>
                <w:iCs/>
                <w:lang w:val="en-GB"/>
              </w:rPr>
            </w:pPr>
            <w:r>
              <w:rPr>
                <w:b/>
                <w:iCs/>
              </w:rPr>
              <w:t>To address compatibility with existing signal/channel, the switching pattern should be flexible enough for gNBs to guarantee that the resources of essential signal/channel CSI-RS, PDCCH, PUCCH and SRS are available to the UEs for the CA operation. Its impact on PDCCH may require to reuse some existing UE features on DL control channel.</w:t>
            </w:r>
          </w:p>
          <w:p w14:paraId="5BE1DE52" w14:textId="77777777" w:rsidR="0026635C" w:rsidRDefault="00A3535A">
            <w:pPr>
              <w:numPr>
                <w:ilvl w:val="1"/>
                <w:numId w:val="38"/>
              </w:numPr>
              <w:spacing w:afterLines="50" w:line="240" w:lineRule="auto"/>
              <w:ind w:left="1438"/>
              <w:contextualSpacing/>
              <w:jc w:val="both"/>
              <w:rPr>
                <w:b/>
                <w:iCs/>
              </w:rPr>
            </w:pPr>
            <w:r>
              <w:rPr>
                <w:rFonts w:hint="eastAsia"/>
                <w:b/>
                <w:iCs/>
              </w:rPr>
              <w:t>F</w:t>
            </w:r>
            <w:r>
              <w:rPr>
                <w:b/>
                <w:iCs/>
              </w:rPr>
              <w:t>FS: Taking any existing UE capability as a prerequisite for this feature.</w:t>
            </w:r>
          </w:p>
          <w:p w14:paraId="031AD40C" w14:textId="77777777" w:rsidR="0026635C" w:rsidRDefault="0026635C">
            <w:pPr>
              <w:spacing w:afterLines="50" w:line="240" w:lineRule="auto"/>
              <w:ind w:left="360"/>
              <w:contextualSpacing/>
              <w:jc w:val="both"/>
              <w:rPr>
                <w:iCs/>
                <w:lang w:val="en-GB"/>
              </w:rPr>
            </w:pPr>
          </w:p>
          <w:p w14:paraId="3745852F" w14:textId="77777777" w:rsidR="0026635C" w:rsidRDefault="00A3535A">
            <w:pPr>
              <w:numPr>
                <w:ilvl w:val="0"/>
                <w:numId w:val="36"/>
              </w:numPr>
              <w:spacing w:afterLines="50" w:line="240" w:lineRule="auto"/>
              <w:contextualSpacing/>
              <w:jc w:val="both"/>
              <w:rPr>
                <w:iCs/>
                <w:lang w:val="en-GB"/>
              </w:rPr>
            </w:pPr>
            <w:r>
              <w:rPr>
                <w:b/>
                <w:iCs/>
              </w:rPr>
              <w:t>The switching pattern can be nested. It has a certain periodicity to repeat. Within each periodicity, UE can switch its Rx from and then back to FDD PCell.</w:t>
            </w:r>
          </w:p>
          <w:p w14:paraId="01133818" w14:textId="77777777" w:rsidR="0026635C" w:rsidRDefault="0026635C">
            <w:pPr>
              <w:spacing w:afterLines="50" w:line="240" w:lineRule="auto"/>
              <w:ind w:left="360"/>
              <w:contextualSpacing/>
              <w:jc w:val="both"/>
              <w:rPr>
                <w:iCs/>
                <w:lang w:val="en-GB"/>
              </w:rPr>
            </w:pPr>
          </w:p>
          <w:p w14:paraId="595B96EE" w14:textId="77777777" w:rsidR="0026635C" w:rsidRDefault="00A3535A">
            <w:pPr>
              <w:numPr>
                <w:ilvl w:val="0"/>
                <w:numId w:val="36"/>
              </w:numPr>
              <w:spacing w:afterLines="50" w:line="240" w:lineRule="auto"/>
              <w:contextualSpacing/>
              <w:jc w:val="both"/>
              <w:rPr>
                <w:iCs/>
                <w:lang w:val="en-GB"/>
              </w:rPr>
            </w:pPr>
            <w:r>
              <w:rPr>
                <w:b/>
                <w:iCs/>
              </w:rPr>
              <w:t>Regarding the semi-static switching pattern, the RRC configuration should at least include its periodicity, starting time, time granularity of UE Reception on each carrier and the number and locations of switching occasions within a pattern.</w:t>
            </w:r>
          </w:p>
          <w:p w14:paraId="29BA1ABB" w14:textId="77777777" w:rsidR="0026635C" w:rsidRDefault="0026635C">
            <w:pPr>
              <w:spacing w:beforeLines="50" w:before="120" w:afterLines="50" w:line="240" w:lineRule="auto"/>
              <w:ind w:left="360"/>
              <w:contextualSpacing/>
              <w:jc w:val="both"/>
              <w:rPr>
                <w:b/>
                <w:iCs/>
                <w:lang w:val="en-GB"/>
              </w:rPr>
            </w:pPr>
          </w:p>
          <w:p w14:paraId="63A036F2" w14:textId="77777777" w:rsidR="0026635C" w:rsidRDefault="00A3535A">
            <w:pPr>
              <w:numPr>
                <w:ilvl w:val="0"/>
                <w:numId w:val="36"/>
              </w:numPr>
              <w:spacing w:beforeLines="50" w:before="120" w:afterLines="50" w:line="240" w:lineRule="auto"/>
              <w:contextualSpacing/>
              <w:jc w:val="both"/>
              <w:rPr>
                <w:b/>
                <w:iCs/>
                <w:lang w:val="en-GB"/>
              </w:rPr>
            </w:pPr>
            <w:r>
              <w:rPr>
                <w:b/>
                <w:iCs/>
              </w:rPr>
              <w:t xml:space="preserve">A </w:t>
            </w:r>
            <w:r>
              <w:rPr>
                <w:b/>
                <w:iCs/>
                <w:lang w:val="en-GB"/>
              </w:rPr>
              <w:t>bitmap can be considered to configure the switching pattern where bit “1” in the bitmap refers to PCell DL reception while bit “0” to SCell DL reception. The starting time of the pattern is also configured.</w:t>
            </w:r>
          </w:p>
          <w:p w14:paraId="1468D8E7" w14:textId="77777777" w:rsidR="0026635C" w:rsidRDefault="0026635C">
            <w:pPr>
              <w:spacing w:beforeLines="50" w:before="120" w:afterLines="50" w:line="240" w:lineRule="auto"/>
              <w:ind w:left="360"/>
              <w:contextualSpacing/>
              <w:jc w:val="both"/>
              <w:rPr>
                <w:b/>
                <w:iCs/>
                <w:lang w:val="en-GB"/>
              </w:rPr>
            </w:pPr>
          </w:p>
          <w:p w14:paraId="1555DA7B" w14:textId="77777777" w:rsidR="0026635C" w:rsidRDefault="00A3535A">
            <w:pPr>
              <w:numPr>
                <w:ilvl w:val="0"/>
                <w:numId w:val="36"/>
              </w:numPr>
              <w:spacing w:beforeLines="50" w:before="120" w:afterLines="50" w:line="240" w:lineRule="auto"/>
              <w:contextualSpacing/>
              <w:jc w:val="both"/>
              <w:rPr>
                <w:b/>
                <w:iCs/>
                <w:lang w:val="en-GB"/>
              </w:rPr>
            </w:pPr>
            <w:r>
              <w:rPr>
                <w:b/>
                <w:iCs/>
                <w:lang w:val="en-GB"/>
              </w:rPr>
              <w:t>Further discuss the applicability exception for potential collision handling between the semi-static pattern and existing signal/channels.</w:t>
            </w:r>
          </w:p>
          <w:p w14:paraId="19AB5BE1" w14:textId="77777777" w:rsidR="0026635C" w:rsidRDefault="00A3535A">
            <w:pPr>
              <w:numPr>
                <w:ilvl w:val="1"/>
                <w:numId w:val="38"/>
              </w:numPr>
              <w:spacing w:beforeLines="50" w:before="120" w:afterLines="50" w:line="240" w:lineRule="auto"/>
              <w:ind w:left="1438"/>
              <w:contextualSpacing/>
              <w:jc w:val="both"/>
              <w:rPr>
                <w:b/>
                <w:iCs/>
                <w:lang w:val="en-GB"/>
              </w:rPr>
            </w:pPr>
            <w:r>
              <w:rPr>
                <w:b/>
                <w:iCs/>
                <w:lang w:val="en-GB"/>
              </w:rPr>
              <w:t>e.g., UE autonomous PRACH and PDCCH-ordered PRACH.</w:t>
            </w:r>
          </w:p>
          <w:p w14:paraId="5DF08D3F" w14:textId="77777777" w:rsidR="0026635C" w:rsidRDefault="0026635C">
            <w:pPr>
              <w:spacing w:beforeLines="50" w:before="120" w:afterLines="50" w:line="240" w:lineRule="auto"/>
              <w:ind w:left="360"/>
              <w:contextualSpacing/>
              <w:jc w:val="both"/>
              <w:rPr>
                <w:b/>
                <w:iCs/>
                <w:lang w:val="en-GB"/>
              </w:rPr>
            </w:pPr>
          </w:p>
          <w:p w14:paraId="706780CD" w14:textId="77777777" w:rsidR="0026635C" w:rsidRDefault="00A3535A">
            <w:pPr>
              <w:numPr>
                <w:ilvl w:val="0"/>
                <w:numId w:val="36"/>
              </w:numPr>
              <w:spacing w:beforeLines="50" w:before="120" w:afterLines="50" w:line="240" w:lineRule="auto"/>
              <w:contextualSpacing/>
              <w:jc w:val="both"/>
              <w:rPr>
                <w:b/>
                <w:iCs/>
                <w:lang w:val="en-GB"/>
              </w:rPr>
            </w:pPr>
            <w:r>
              <w:rPr>
                <w:b/>
                <w:iCs/>
                <w:lang w:val="en-GB"/>
              </w:rPr>
              <w:t>The switching patterns can be different for a being-activated SDL SCell and an activated SDL SCell, respectively.</w:t>
            </w:r>
          </w:p>
          <w:p w14:paraId="4DC52D49" w14:textId="77777777" w:rsidR="0026635C" w:rsidRDefault="00A3535A">
            <w:pPr>
              <w:numPr>
                <w:ilvl w:val="1"/>
                <w:numId w:val="38"/>
              </w:numPr>
              <w:spacing w:beforeLines="50" w:before="120" w:afterLines="50" w:line="240" w:lineRule="auto"/>
              <w:ind w:left="1438"/>
              <w:contextualSpacing/>
              <w:jc w:val="both"/>
              <w:rPr>
                <w:b/>
                <w:i/>
                <w:lang w:val="en-GB"/>
              </w:rPr>
            </w:pPr>
            <w:r>
              <w:rPr>
                <w:b/>
                <w:iCs/>
                <w:lang w:val="en-GB"/>
              </w:rPr>
              <w:t>FFS: The design of the switching pattern in each SCell scenario.</w:t>
            </w:r>
          </w:p>
        </w:tc>
      </w:tr>
    </w:tbl>
    <w:p w14:paraId="30CCC632" w14:textId="77777777" w:rsidR="0026635C" w:rsidRDefault="00A3535A">
      <w:pPr>
        <w:pStyle w:val="Heading2"/>
        <w:numPr>
          <w:ilvl w:val="0"/>
          <w:numId w:val="0"/>
        </w:numPr>
        <w:ind w:left="576" w:hanging="576"/>
        <w:rPr>
          <w:b/>
          <w:bCs/>
          <w:sz w:val="24"/>
          <w:szCs w:val="24"/>
          <w:u w:val="single"/>
        </w:rPr>
      </w:pPr>
      <w:r>
        <w:rPr>
          <w:b/>
          <w:bCs/>
          <w:sz w:val="24"/>
          <w:szCs w:val="24"/>
          <w:u w:val="single"/>
        </w:rPr>
        <w:lastRenderedPageBreak/>
        <w:t>R1-2502283 OPPO</w:t>
      </w:r>
    </w:p>
    <w:tbl>
      <w:tblPr>
        <w:tblStyle w:val="TableGrid"/>
        <w:tblW w:w="0" w:type="auto"/>
        <w:tblLook w:val="04A0" w:firstRow="1" w:lastRow="0" w:firstColumn="1" w:lastColumn="0" w:noHBand="0" w:noVBand="1"/>
      </w:tblPr>
      <w:tblGrid>
        <w:gridCol w:w="9350"/>
      </w:tblGrid>
      <w:tr w:rsidR="0026635C" w14:paraId="3F919BA1" w14:textId="77777777">
        <w:tc>
          <w:tcPr>
            <w:tcW w:w="9350" w:type="dxa"/>
          </w:tcPr>
          <w:p w14:paraId="3ADC4A0D" w14:textId="77777777" w:rsidR="0026635C" w:rsidRDefault="00A3535A">
            <w:pPr>
              <w:spacing w:line="240" w:lineRule="auto"/>
              <w:contextualSpacing/>
              <w:rPr>
                <w:b/>
                <w:iCs/>
                <w:szCs w:val="20"/>
              </w:rPr>
            </w:pPr>
            <w:r>
              <w:rPr>
                <w:rFonts w:hint="eastAsia"/>
                <w:b/>
                <w:iCs/>
                <w:szCs w:val="20"/>
              </w:rPr>
              <w:t>P</w:t>
            </w:r>
            <w:r>
              <w:rPr>
                <w:b/>
                <w:iCs/>
                <w:szCs w:val="20"/>
              </w:rPr>
              <w:t>roposal 1: ms-level or slot-level switching frequency is preferred.</w:t>
            </w:r>
            <w:r>
              <w:rPr>
                <w:rFonts w:hint="eastAsia"/>
                <w:b/>
                <w:iCs/>
                <w:szCs w:val="20"/>
              </w:rPr>
              <w:t xml:space="preserve"> </w:t>
            </w:r>
          </w:p>
          <w:p w14:paraId="30119F0E" w14:textId="77777777" w:rsidR="0026635C" w:rsidRDefault="0026635C">
            <w:pPr>
              <w:spacing w:line="240" w:lineRule="auto"/>
              <w:contextualSpacing/>
              <w:rPr>
                <w:b/>
                <w:iCs/>
                <w:szCs w:val="20"/>
              </w:rPr>
            </w:pPr>
          </w:p>
          <w:p w14:paraId="2F0F96C2" w14:textId="77777777" w:rsidR="0026635C" w:rsidRDefault="00A3535A">
            <w:pPr>
              <w:spacing w:line="240" w:lineRule="auto"/>
              <w:contextualSpacing/>
              <w:rPr>
                <w:b/>
                <w:iCs/>
                <w:szCs w:val="20"/>
              </w:rPr>
            </w:pPr>
            <w:r>
              <w:rPr>
                <w:rFonts w:hint="eastAsia"/>
                <w:b/>
                <w:iCs/>
                <w:szCs w:val="20"/>
              </w:rPr>
              <w:t>P</w:t>
            </w:r>
            <w:r>
              <w:rPr>
                <w:b/>
                <w:iCs/>
                <w:szCs w:val="20"/>
              </w:rPr>
              <w:t>roposal 2: RAN1 considers the following configuration options for FDD-SDL carrier switching pattern.</w:t>
            </w:r>
          </w:p>
          <w:p w14:paraId="04174C93" w14:textId="77777777" w:rsidR="0026635C" w:rsidRDefault="00A3535A">
            <w:pPr>
              <w:pStyle w:val="ListParagraph"/>
              <w:numPr>
                <w:ilvl w:val="0"/>
                <w:numId w:val="39"/>
              </w:numPr>
              <w:spacing w:after="120" w:line="240" w:lineRule="auto"/>
              <w:contextualSpacing/>
              <w:rPr>
                <w:b/>
                <w:iCs/>
              </w:rPr>
            </w:pPr>
            <w:r>
              <w:rPr>
                <w:b/>
                <w:iCs/>
              </w:rPr>
              <w:t>Option 1: The configurations include switching cycle, Offset and switching point(s) within switching cycle, e.g. relative offset for the 2</w:t>
            </w:r>
            <w:r>
              <w:rPr>
                <w:b/>
                <w:iCs/>
                <w:vertAlign w:val="superscript"/>
              </w:rPr>
              <w:t>nd</w:t>
            </w:r>
            <w:r>
              <w:rPr>
                <w:b/>
                <w:iCs/>
              </w:rPr>
              <w:t xml:space="preserve"> carrier or duration for the 1st carrier.</w:t>
            </w:r>
          </w:p>
          <w:p w14:paraId="0CE14A72" w14:textId="77777777" w:rsidR="0026635C" w:rsidRDefault="00A3535A">
            <w:pPr>
              <w:pStyle w:val="ListParagraph"/>
              <w:numPr>
                <w:ilvl w:val="1"/>
                <w:numId w:val="39"/>
              </w:numPr>
              <w:spacing w:after="120" w:line="240" w:lineRule="auto"/>
              <w:contextualSpacing/>
              <w:rPr>
                <w:b/>
                <w:iCs/>
              </w:rPr>
            </w:pPr>
            <w:r>
              <w:rPr>
                <w:b/>
                <w:iCs/>
              </w:rPr>
              <w:t>The carrier order for switching aligns with carrier location within switching carrier set configuration</w:t>
            </w:r>
          </w:p>
          <w:p w14:paraId="39F19CE1" w14:textId="77777777" w:rsidR="0026635C" w:rsidRDefault="00A3535A">
            <w:pPr>
              <w:pStyle w:val="ListParagraph"/>
              <w:numPr>
                <w:ilvl w:val="0"/>
                <w:numId w:val="39"/>
              </w:numPr>
              <w:spacing w:after="120" w:line="240" w:lineRule="auto"/>
              <w:contextualSpacing/>
              <w:rPr>
                <w:b/>
                <w:iCs/>
              </w:rPr>
            </w:pPr>
            <w:r>
              <w:rPr>
                <w:b/>
                <w:iCs/>
              </w:rPr>
              <w:t>Option 2: The configurations include switching cycle, Offset and slot-level carrier-occupation bitmap within switching cycle.</w:t>
            </w:r>
          </w:p>
          <w:p w14:paraId="051C36B0" w14:textId="77777777" w:rsidR="0026635C" w:rsidRDefault="00A3535A">
            <w:pPr>
              <w:pStyle w:val="ListParagraph"/>
              <w:numPr>
                <w:ilvl w:val="0"/>
                <w:numId w:val="39"/>
              </w:numPr>
              <w:spacing w:after="120" w:line="240" w:lineRule="auto"/>
              <w:contextualSpacing/>
              <w:rPr>
                <w:b/>
                <w:iCs/>
              </w:rPr>
            </w:pPr>
            <w:r>
              <w:rPr>
                <w:rFonts w:eastAsia="Times New Roman"/>
                <w:b/>
                <w:iCs/>
                <w:lang w:eastAsia="en-US"/>
              </w:rPr>
              <w:t>Note</w:t>
            </w:r>
            <w:r>
              <w:rPr>
                <w:rFonts w:eastAsia="SimSun"/>
                <w:b/>
                <w:iCs/>
              </w:rPr>
              <w:t xml:space="preserve">: for both options, </w:t>
            </w:r>
            <w:r>
              <w:rPr>
                <w:rFonts w:eastAsia="Times New Roman"/>
                <w:b/>
                <w:iCs/>
                <w:lang w:eastAsia="en-US"/>
              </w:rPr>
              <w:t>cycle offset relates to slot 0 within one frame</w:t>
            </w:r>
          </w:p>
          <w:p w14:paraId="266AB456" w14:textId="77777777" w:rsidR="0026635C" w:rsidRDefault="0026635C">
            <w:pPr>
              <w:spacing w:line="240" w:lineRule="auto"/>
              <w:contextualSpacing/>
              <w:rPr>
                <w:b/>
                <w:iCs/>
                <w:szCs w:val="20"/>
              </w:rPr>
            </w:pPr>
          </w:p>
          <w:p w14:paraId="66951C22" w14:textId="77777777" w:rsidR="0026635C" w:rsidRDefault="00A3535A">
            <w:pPr>
              <w:spacing w:line="240" w:lineRule="auto"/>
              <w:contextualSpacing/>
              <w:rPr>
                <w:b/>
                <w:iCs/>
                <w:szCs w:val="20"/>
              </w:rPr>
            </w:pPr>
            <w:r>
              <w:rPr>
                <w:b/>
                <w:iCs/>
                <w:szCs w:val="20"/>
              </w:rPr>
              <w:t>Proposal 3:  It is preferred for specification not to allow that the gap between the start of the first transmission or reception in switching-to carrier and the end of the last preceding transmission or reception in switching-from carrier is smaller than switching period, in which case it is not necessary to define the time mask for switching from RAN1 perspective; otherwise, the time mask for switching is configured by gNB.</w:t>
            </w:r>
          </w:p>
          <w:p w14:paraId="01653CD7" w14:textId="77777777" w:rsidR="0026635C" w:rsidRDefault="0026635C">
            <w:pPr>
              <w:spacing w:line="240" w:lineRule="auto"/>
              <w:contextualSpacing/>
              <w:rPr>
                <w:b/>
                <w:iCs/>
                <w:szCs w:val="20"/>
              </w:rPr>
            </w:pPr>
          </w:p>
          <w:p w14:paraId="23DBBA95" w14:textId="77777777" w:rsidR="0026635C" w:rsidRDefault="00A3535A">
            <w:pPr>
              <w:spacing w:line="240" w:lineRule="auto"/>
              <w:contextualSpacing/>
              <w:rPr>
                <w:b/>
                <w:i/>
                <w:szCs w:val="20"/>
              </w:rPr>
            </w:pPr>
            <w:r>
              <w:rPr>
                <w:rFonts w:hint="eastAsia"/>
                <w:b/>
                <w:iCs/>
                <w:szCs w:val="20"/>
              </w:rPr>
              <w:t>P</w:t>
            </w:r>
            <w:r>
              <w:rPr>
                <w:b/>
                <w:iCs/>
                <w:szCs w:val="20"/>
              </w:rPr>
              <w:t>roposal 4: Collision issue should be avoided by proper switching pattern configuration and channel/signal resource allocation.</w:t>
            </w:r>
          </w:p>
        </w:tc>
      </w:tr>
    </w:tbl>
    <w:p w14:paraId="500C48FD" w14:textId="77777777" w:rsidR="0026635C" w:rsidRDefault="00A3535A">
      <w:pPr>
        <w:pStyle w:val="Heading2"/>
        <w:numPr>
          <w:ilvl w:val="0"/>
          <w:numId w:val="0"/>
        </w:numPr>
        <w:ind w:left="576" w:hanging="576"/>
        <w:rPr>
          <w:b/>
          <w:bCs/>
          <w:sz w:val="24"/>
          <w:szCs w:val="24"/>
          <w:u w:val="single"/>
        </w:rPr>
      </w:pPr>
      <w:r>
        <w:rPr>
          <w:b/>
          <w:bCs/>
          <w:sz w:val="24"/>
          <w:szCs w:val="24"/>
          <w:u w:val="single"/>
        </w:rPr>
        <w:t>R1-2502389 Samsung</w:t>
      </w:r>
    </w:p>
    <w:tbl>
      <w:tblPr>
        <w:tblStyle w:val="TableGrid"/>
        <w:tblW w:w="0" w:type="auto"/>
        <w:tblLook w:val="04A0" w:firstRow="1" w:lastRow="0" w:firstColumn="1" w:lastColumn="0" w:noHBand="0" w:noVBand="1"/>
      </w:tblPr>
      <w:tblGrid>
        <w:gridCol w:w="9350"/>
      </w:tblGrid>
      <w:tr w:rsidR="0026635C" w14:paraId="68F8EB9B" w14:textId="77777777">
        <w:tc>
          <w:tcPr>
            <w:tcW w:w="9350" w:type="dxa"/>
          </w:tcPr>
          <w:p w14:paraId="0258FDD0" w14:textId="77777777" w:rsidR="0026635C" w:rsidRDefault="00A3535A">
            <w:pPr>
              <w:spacing w:line="240" w:lineRule="auto"/>
              <w:contextualSpacing/>
              <w:jc w:val="both"/>
              <w:rPr>
                <w:b/>
                <w:bCs/>
                <w:lang w:eastAsia="ko-KR"/>
              </w:rPr>
            </w:pPr>
            <w:r>
              <w:rPr>
                <w:b/>
                <w:bCs/>
                <w:lang w:eastAsia="ko-KR"/>
              </w:rPr>
              <w:t>Proposal 1: For low band carrier aggregation via switching, only one carrier operates at a time instance.</w:t>
            </w:r>
          </w:p>
          <w:p w14:paraId="2B0DB742" w14:textId="77777777" w:rsidR="0026635C" w:rsidRDefault="00A3535A">
            <w:pPr>
              <w:pStyle w:val="ListParagraph"/>
              <w:numPr>
                <w:ilvl w:val="0"/>
                <w:numId w:val="12"/>
              </w:numPr>
              <w:spacing w:after="180" w:line="240" w:lineRule="auto"/>
              <w:contextualSpacing/>
              <w:jc w:val="both"/>
              <w:rPr>
                <w:b/>
                <w:bCs/>
                <w:lang w:eastAsia="ko-KR"/>
              </w:rPr>
            </w:pPr>
            <w:r>
              <w:rPr>
                <w:b/>
                <w:bCs/>
                <w:lang w:eastAsia="ko-KR"/>
              </w:rPr>
              <w:t xml:space="preserve">Dedicated RRC signaling configures the periodicity and offset for the carrier switching pattern. </w:t>
            </w:r>
          </w:p>
          <w:p w14:paraId="483C1647" w14:textId="77777777" w:rsidR="0026635C" w:rsidRDefault="00A3535A">
            <w:pPr>
              <w:pStyle w:val="ListParagraph"/>
              <w:numPr>
                <w:ilvl w:val="0"/>
                <w:numId w:val="12"/>
              </w:numPr>
              <w:spacing w:after="180" w:line="240" w:lineRule="auto"/>
              <w:contextualSpacing/>
              <w:jc w:val="both"/>
              <w:rPr>
                <w:b/>
                <w:bCs/>
                <w:lang w:eastAsia="ko-KR"/>
              </w:rPr>
            </w:pPr>
            <w:r>
              <w:rPr>
                <w:b/>
                <w:bCs/>
                <w:lang w:eastAsia="ko-KR"/>
              </w:rPr>
              <w:t>Support one switching point between two carriers within a periodicity.</w:t>
            </w:r>
          </w:p>
          <w:p w14:paraId="442F6E38" w14:textId="77777777" w:rsidR="0026635C" w:rsidRDefault="00A3535A">
            <w:pPr>
              <w:pStyle w:val="ListParagraph"/>
              <w:numPr>
                <w:ilvl w:val="1"/>
                <w:numId w:val="12"/>
              </w:numPr>
              <w:spacing w:after="180" w:line="240" w:lineRule="auto"/>
              <w:contextualSpacing/>
              <w:jc w:val="both"/>
              <w:rPr>
                <w:b/>
                <w:bCs/>
                <w:lang w:eastAsia="ko-KR"/>
              </w:rPr>
            </w:pPr>
            <w:r>
              <w:rPr>
                <w:b/>
                <w:bCs/>
                <w:lang w:eastAsia="ko-KR"/>
              </w:rPr>
              <w:t xml:space="preserve">The operation </w:t>
            </w:r>
            <w:proofErr w:type="gramStart"/>
            <w:r>
              <w:rPr>
                <w:b/>
                <w:bCs/>
                <w:lang w:eastAsia="ko-KR"/>
              </w:rPr>
              <w:t>time period</w:t>
            </w:r>
            <w:proofErr w:type="gramEnd"/>
            <w:r>
              <w:rPr>
                <w:b/>
                <w:bCs/>
                <w:lang w:eastAsia="ko-KR"/>
              </w:rPr>
              <w:t xml:space="preserve"> for PCell within a periodicity is configured by dedicated RRC signaling. </w:t>
            </w:r>
          </w:p>
          <w:p w14:paraId="6AA43EAC" w14:textId="77777777" w:rsidR="0026635C" w:rsidRDefault="00A3535A">
            <w:pPr>
              <w:pStyle w:val="ListParagraph"/>
              <w:numPr>
                <w:ilvl w:val="1"/>
                <w:numId w:val="12"/>
              </w:numPr>
              <w:spacing w:after="180" w:line="240" w:lineRule="auto"/>
              <w:contextualSpacing/>
              <w:jc w:val="both"/>
              <w:rPr>
                <w:b/>
                <w:bCs/>
                <w:lang w:eastAsia="ko-KR"/>
              </w:rPr>
            </w:pPr>
            <w:r>
              <w:rPr>
                <w:b/>
                <w:bCs/>
                <w:lang w:eastAsia="ko-KR"/>
              </w:rPr>
              <w:t>PCell operates at the start of each periodicity and SCell operates at the remaining time within the periodicity</w:t>
            </w:r>
          </w:p>
          <w:p w14:paraId="3A052EA4" w14:textId="77777777" w:rsidR="0026635C" w:rsidRDefault="00A3535A">
            <w:pPr>
              <w:pStyle w:val="ListParagraph"/>
              <w:numPr>
                <w:ilvl w:val="0"/>
                <w:numId w:val="12"/>
              </w:numPr>
              <w:spacing w:after="180" w:line="240" w:lineRule="auto"/>
              <w:contextualSpacing/>
              <w:jc w:val="both"/>
              <w:rPr>
                <w:lang w:val="en-GB" w:eastAsia="ko-KR"/>
              </w:rPr>
            </w:pPr>
            <w:r>
              <w:rPr>
                <w:b/>
                <w:bCs/>
                <w:lang w:eastAsia="ko-KR"/>
              </w:rPr>
              <w:t xml:space="preserve">For the candidate values of the periodicity, at least support 5 </w:t>
            </w:r>
            <w:proofErr w:type="spellStart"/>
            <w:r>
              <w:rPr>
                <w:b/>
                <w:bCs/>
                <w:lang w:eastAsia="ko-KR"/>
              </w:rPr>
              <w:t>ms.</w:t>
            </w:r>
            <w:proofErr w:type="spellEnd"/>
          </w:p>
          <w:p w14:paraId="73DB2177" w14:textId="77777777" w:rsidR="0026635C" w:rsidRDefault="00A3535A">
            <w:pPr>
              <w:pStyle w:val="ListParagraph"/>
              <w:numPr>
                <w:ilvl w:val="0"/>
                <w:numId w:val="12"/>
              </w:numPr>
              <w:spacing w:after="180" w:line="240" w:lineRule="auto"/>
              <w:contextualSpacing/>
              <w:jc w:val="both"/>
              <w:rPr>
                <w:lang w:val="en-GB" w:eastAsia="ko-KR"/>
              </w:rPr>
            </w:pPr>
            <w:r>
              <w:rPr>
                <w:b/>
                <w:bCs/>
                <w:lang w:eastAsia="ko-KR"/>
              </w:rPr>
              <w:t>Support slot level switching as baseline.</w:t>
            </w:r>
          </w:p>
          <w:p w14:paraId="389FD4E8" w14:textId="77777777" w:rsidR="0026635C" w:rsidRDefault="00A3535A">
            <w:pPr>
              <w:spacing w:line="240" w:lineRule="auto"/>
              <w:contextualSpacing/>
              <w:jc w:val="both"/>
              <w:rPr>
                <w:b/>
                <w:bCs/>
                <w:lang w:eastAsia="ko-KR"/>
              </w:rPr>
            </w:pPr>
            <w:r>
              <w:rPr>
                <w:b/>
                <w:bCs/>
                <w:lang w:eastAsia="ko-KR"/>
              </w:rPr>
              <w:t xml:space="preserve">Proposal 2: For low band carrier aggregation via switching, </w:t>
            </w:r>
          </w:p>
          <w:p w14:paraId="66B799BA" w14:textId="77777777" w:rsidR="0026635C" w:rsidRDefault="00A3535A">
            <w:pPr>
              <w:pStyle w:val="ListParagraph"/>
              <w:numPr>
                <w:ilvl w:val="0"/>
                <w:numId w:val="12"/>
              </w:numPr>
              <w:spacing w:after="180" w:line="240" w:lineRule="auto"/>
              <w:contextualSpacing/>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w:t>
            </w:r>
          </w:p>
          <w:p w14:paraId="2C915F6B" w14:textId="77777777" w:rsidR="0026635C" w:rsidRDefault="00A3535A">
            <w:pPr>
              <w:pStyle w:val="ListParagraph"/>
              <w:numPr>
                <w:ilvl w:val="0"/>
                <w:numId w:val="12"/>
              </w:numPr>
              <w:spacing w:after="180" w:line="240" w:lineRule="auto"/>
              <w:contextualSpacing/>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w:t>
            </w:r>
          </w:p>
          <w:p w14:paraId="60066675" w14:textId="77777777" w:rsidR="0026635C" w:rsidRDefault="00A3535A">
            <w:pPr>
              <w:spacing w:line="240" w:lineRule="auto"/>
              <w:contextualSpacing/>
              <w:jc w:val="both"/>
              <w:rPr>
                <w:b/>
                <w:bCs/>
                <w:lang w:eastAsia="ko-KR"/>
              </w:rPr>
            </w:pPr>
            <w:r>
              <w:rPr>
                <w:b/>
                <w:bCs/>
                <w:lang w:eastAsia="ko-KR"/>
              </w:rPr>
              <w:t>Proposal 3: For low band carrier aggregation via switching, carrier switching period is within the SCell operation period.</w:t>
            </w:r>
          </w:p>
          <w:p w14:paraId="7095877E" w14:textId="77777777" w:rsidR="0026635C" w:rsidRDefault="00A3535A">
            <w:pPr>
              <w:pStyle w:val="ListParagraph"/>
              <w:numPr>
                <w:ilvl w:val="0"/>
                <w:numId w:val="12"/>
              </w:numPr>
              <w:spacing w:after="180" w:line="240" w:lineRule="auto"/>
              <w:contextualSpacing/>
              <w:jc w:val="both"/>
              <w:rPr>
                <w:b/>
                <w:bCs/>
                <w:lang w:eastAsia="ko-KR"/>
              </w:rPr>
            </w:pPr>
            <w:r>
              <w:rPr>
                <w:b/>
                <w:bCs/>
                <w:lang w:eastAsia="ko-KR"/>
              </w:rPr>
              <w:lastRenderedPageBreak/>
              <w:t xml:space="preserve">For a periodicity, a first carrier switching period starts after the end of PCell operation period and a second carrier switching period ends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oMath>
            <w:r>
              <w:rPr>
                <w:b/>
                <w:bCs/>
                <w:lang w:eastAsia="ko-KR"/>
              </w:rPr>
              <w:t xml:space="preserve"> before the start of PCell operation period of the next periodicity, </w:t>
            </w:r>
            <w:proofErr w:type="gramStart"/>
            <w:r>
              <w:rPr>
                <w:b/>
                <w:bCs/>
                <w:lang w:eastAsia="ko-KR"/>
              </w:rPr>
              <w:t>where,</w:t>
            </w:r>
            <w:proofErr w:type="gramEnd"/>
            <w:r>
              <w:rPr>
                <w:b/>
                <w:bCs/>
                <w:lang w:eastAsia="ko-KR"/>
              </w:rPr>
              <w:t xml:space="preserve"> T</w:t>
            </w:r>
            <w:r>
              <w:rPr>
                <w:b/>
                <w:bCs/>
                <w:vertAlign w:val="subscript"/>
                <w:lang w:eastAsia="ko-KR"/>
              </w:rPr>
              <w:t xml:space="preserve">TA </w:t>
            </w:r>
            <w:r>
              <w:rPr>
                <w:b/>
                <w:bCs/>
                <w:lang w:eastAsia="ko-KR"/>
              </w:rPr>
              <w:t>is defined in TS 38.211 clause 4.3.1.</w:t>
            </w:r>
          </w:p>
          <w:p w14:paraId="337BE9AE" w14:textId="77777777" w:rsidR="0026635C" w:rsidRDefault="00A3535A">
            <w:pPr>
              <w:pStyle w:val="ListParagraph"/>
              <w:numPr>
                <w:ilvl w:val="0"/>
                <w:numId w:val="12"/>
              </w:numPr>
              <w:spacing w:after="180" w:line="240" w:lineRule="auto"/>
              <w:contextualSpacing/>
              <w:jc w:val="both"/>
              <w:rPr>
                <w:lang w:eastAsia="ko-KR"/>
              </w:rPr>
            </w:pPr>
            <w:r>
              <w:rPr>
                <w:b/>
                <w:bCs/>
                <w:lang w:eastAsia="ko-KR"/>
              </w:rPr>
              <w:t>The DL receptions on SCell are not allowed during the first and second carrier switching period and T</w:t>
            </w:r>
            <w:r>
              <w:rPr>
                <w:b/>
                <w:bCs/>
                <w:vertAlign w:val="subscript"/>
                <w:lang w:eastAsia="ko-KR"/>
              </w:rPr>
              <w:t xml:space="preserve">TA </w:t>
            </w:r>
            <w:r>
              <w:rPr>
                <w:b/>
                <w:bCs/>
                <w:lang w:eastAsia="ko-KR"/>
              </w:rPr>
              <w:t>period.</w:t>
            </w:r>
          </w:p>
          <w:p w14:paraId="33C08A42" w14:textId="77777777" w:rsidR="0026635C" w:rsidRDefault="00A3535A">
            <w:pPr>
              <w:pStyle w:val="ListParagraph"/>
              <w:numPr>
                <w:ilvl w:val="0"/>
                <w:numId w:val="12"/>
              </w:numPr>
              <w:spacing w:after="180" w:line="240" w:lineRule="auto"/>
              <w:contextualSpacing/>
              <w:jc w:val="both"/>
              <w:rPr>
                <w:lang w:eastAsia="ko-KR"/>
              </w:rPr>
            </w:pPr>
            <w:r>
              <w:rPr>
                <w:b/>
                <w:bCs/>
                <w:lang w:eastAsia="ko-KR"/>
              </w:rPr>
              <w:t>The transmissions and receptions on PCell are not impacted by carrier switching period.</w:t>
            </w:r>
          </w:p>
          <w:p w14:paraId="7C84DBD7" w14:textId="77777777" w:rsidR="0026635C" w:rsidRDefault="00A3535A">
            <w:pPr>
              <w:spacing w:line="240" w:lineRule="auto"/>
              <w:contextualSpacing/>
              <w:jc w:val="both"/>
              <w:rPr>
                <w:b/>
                <w:bCs/>
                <w:lang w:eastAsia="ko-KR"/>
              </w:rPr>
            </w:pPr>
            <w:r>
              <w:rPr>
                <w:b/>
                <w:bCs/>
                <w:lang w:eastAsia="ko-KR"/>
              </w:rPr>
              <w:t>Proposal 4: For low band carrier aggregation via switching, additional processing time should be introduced for the following cases if carrier switching happens between a DL reception and a UL transmission,</w:t>
            </w:r>
          </w:p>
          <w:p w14:paraId="0FF2CD75" w14:textId="77777777" w:rsidR="0026635C" w:rsidRDefault="00A3535A">
            <w:pPr>
              <w:pStyle w:val="ListParagraph"/>
              <w:numPr>
                <w:ilvl w:val="0"/>
                <w:numId w:val="12"/>
              </w:numPr>
              <w:spacing w:after="180" w:line="240" w:lineRule="auto"/>
              <w:contextualSpacing/>
              <w:jc w:val="both"/>
              <w:rPr>
                <w:b/>
                <w:bCs/>
                <w:lang w:eastAsia="ko-KR"/>
              </w:rPr>
            </w:pPr>
            <w:r>
              <w:rPr>
                <w:b/>
                <w:bCs/>
                <w:lang w:val="en-GB" w:eastAsia="ko-KR"/>
              </w:rPr>
              <w:t>a PDCCH reception schedules a PUSCH transmission</w:t>
            </w:r>
          </w:p>
          <w:p w14:paraId="70C0A8D7" w14:textId="77777777" w:rsidR="0026635C" w:rsidRDefault="00A3535A">
            <w:pPr>
              <w:pStyle w:val="ListParagraph"/>
              <w:numPr>
                <w:ilvl w:val="0"/>
                <w:numId w:val="12"/>
              </w:numPr>
              <w:spacing w:after="180" w:line="240" w:lineRule="auto"/>
              <w:contextualSpacing/>
              <w:jc w:val="both"/>
              <w:rPr>
                <w:b/>
                <w:bCs/>
                <w:lang w:eastAsia="ko-KR"/>
              </w:rPr>
            </w:pPr>
            <w:r>
              <w:rPr>
                <w:b/>
                <w:bCs/>
                <w:lang w:val="en-GB" w:eastAsia="ko-KR"/>
              </w:rPr>
              <w:t>a PDCCH reception indicates SRS transmission</w:t>
            </w:r>
          </w:p>
          <w:p w14:paraId="2A1A27CF" w14:textId="77777777" w:rsidR="0026635C" w:rsidRDefault="00A3535A">
            <w:pPr>
              <w:pStyle w:val="ListParagraph"/>
              <w:numPr>
                <w:ilvl w:val="0"/>
                <w:numId w:val="12"/>
              </w:numPr>
              <w:spacing w:after="180" w:line="240" w:lineRule="auto"/>
              <w:contextualSpacing/>
              <w:jc w:val="both"/>
              <w:rPr>
                <w:b/>
                <w:bCs/>
                <w:lang w:eastAsia="ko-KR"/>
              </w:rPr>
            </w:pPr>
            <w:r>
              <w:rPr>
                <w:b/>
                <w:bCs/>
                <w:lang w:val="en-GB" w:eastAsia="ko-KR"/>
              </w:rPr>
              <w:t>a RAR schedules a PUSCH transmission</w:t>
            </w:r>
          </w:p>
          <w:p w14:paraId="4875F2A9" w14:textId="77777777" w:rsidR="0026635C" w:rsidRDefault="00A3535A">
            <w:pPr>
              <w:pStyle w:val="ListParagraph"/>
              <w:numPr>
                <w:ilvl w:val="0"/>
                <w:numId w:val="12"/>
              </w:numPr>
              <w:spacing w:after="180" w:line="240" w:lineRule="auto"/>
              <w:contextualSpacing/>
              <w:jc w:val="both"/>
              <w:rPr>
                <w:b/>
                <w:bCs/>
                <w:lang w:eastAsia="ko-KR"/>
              </w:rPr>
            </w:pPr>
            <w:r>
              <w:rPr>
                <w:b/>
                <w:bCs/>
                <w:lang w:val="en-GB" w:eastAsia="ko-KR"/>
              </w:rPr>
              <w:t>a PUCCH transmission with HARQ-ACK for a PDSCH or PDCCH reception</w:t>
            </w:r>
          </w:p>
          <w:p w14:paraId="6FEB1BA7" w14:textId="77777777" w:rsidR="0026635C" w:rsidRDefault="00A3535A">
            <w:pPr>
              <w:spacing w:line="240" w:lineRule="auto"/>
              <w:contextualSpacing/>
              <w:jc w:val="both"/>
              <w:rPr>
                <w:b/>
                <w:bCs/>
                <w:lang w:eastAsia="ko-KR"/>
              </w:rPr>
            </w:pPr>
            <w:r>
              <w:rPr>
                <w:b/>
                <w:bCs/>
                <w:lang w:eastAsia="ko-KR"/>
              </w:rPr>
              <w:t xml:space="preserve">Proposal 5: For low band carrier aggregation via switching, </w:t>
            </w:r>
          </w:p>
          <w:p w14:paraId="2990C2D7" w14:textId="77777777" w:rsidR="0026635C" w:rsidRDefault="00A3535A">
            <w:pPr>
              <w:pStyle w:val="ListParagraph"/>
              <w:numPr>
                <w:ilvl w:val="0"/>
                <w:numId w:val="12"/>
              </w:numPr>
              <w:spacing w:after="180" w:line="240" w:lineRule="auto"/>
              <w:contextualSpacing/>
              <w:jc w:val="both"/>
              <w:rPr>
                <w:b/>
                <w:bCs/>
                <w:lang w:eastAsia="ko-KR"/>
              </w:rPr>
            </w:pPr>
            <w:r>
              <w:rPr>
                <w:b/>
                <w:bCs/>
                <w:lang w:eastAsia="ko-KR"/>
              </w:rPr>
              <w:t xml:space="preserve">If a UE is provided with Type-1 HARQ-ACK codebook, and </w:t>
            </w:r>
            <w:r>
              <w:rPr>
                <w:b/>
                <w:bCs/>
                <w:lang w:val="en-GB" w:eastAsia="ko-KR"/>
              </w:rPr>
              <w:t xml:space="preserve">a candidate PDSCH reception on a serving cell </w:t>
            </w:r>
            <w:r>
              <w:rPr>
                <w:b/>
                <w:bCs/>
                <w:lang w:eastAsia="ko-KR"/>
              </w:rPr>
              <w:t>overlaps with a non-operation period of the serving cell, the candidate PDSCH reception is excluded from the set of occasions for candidate PDSCH receptions.</w:t>
            </w:r>
          </w:p>
          <w:p w14:paraId="318F7E9C" w14:textId="77777777" w:rsidR="0026635C" w:rsidRDefault="00A3535A">
            <w:pPr>
              <w:pStyle w:val="ListParagraph"/>
              <w:numPr>
                <w:ilvl w:val="0"/>
                <w:numId w:val="12"/>
              </w:numPr>
              <w:spacing w:after="180" w:line="240" w:lineRule="auto"/>
              <w:contextualSpacing/>
              <w:jc w:val="both"/>
              <w:rPr>
                <w:lang w:eastAsia="ko-KR"/>
              </w:rPr>
            </w:pPr>
            <w:r>
              <w:rPr>
                <w:b/>
                <w:bCs/>
                <w:lang w:eastAsia="ko-KR"/>
              </w:rPr>
              <w:t xml:space="preserve">If a SPS PDSCH </w:t>
            </w:r>
            <w:r>
              <w:rPr>
                <w:b/>
                <w:bCs/>
                <w:lang w:val="en-GB" w:eastAsia="ko-KR"/>
              </w:rPr>
              <w:t xml:space="preserve">reception on a serving cell </w:t>
            </w:r>
            <w:r>
              <w:rPr>
                <w:b/>
                <w:bCs/>
                <w:lang w:eastAsia="ko-KR"/>
              </w:rPr>
              <w:t xml:space="preserve">overlaps with a non-operation period of the serving cell, the UE does not receive the SPS PDSCH and does not transmit HARQ-ACK for the SPS PDSCH </w:t>
            </w:r>
            <w:r>
              <w:rPr>
                <w:b/>
                <w:bCs/>
                <w:lang w:val="en-GB" w:eastAsia="ko-KR"/>
              </w:rPr>
              <w:t>reception</w:t>
            </w:r>
            <w:r>
              <w:rPr>
                <w:b/>
                <w:bCs/>
                <w:lang w:eastAsia="ko-KR"/>
              </w:rPr>
              <w:t>.</w:t>
            </w:r>
          </w:p>
        </w:tc>
      </w:tr>
    </w:tbl>
    <w:p w14:paraId="30737758" w14:textId="77777777" w:rsidR="0026635C" w:rsidRDefault="00A3535A">
      <w:pPr>
        <w:pStyle w:val="Heading2"/>
        <w:numPr>
          <w:ilvl w:val="0"/>
          <w:numId w:val="0"/>
        </w:numPr>
        <w:ind w:left="576" w:hanging="576"/>
        <w:rPr>
          <w:b/>
          <w:bCs/>
          <w:sz w:val="24"/>
          <w:szCs w:val="24"/>
          <w:u w:val="single"/>
        </w:rPr>
      </w:pPr>
      <w:r>
        <w:rPr>
          <w:b/>
          <w:bCs/>
          <w:sz w:val="24"/>
          <w:szCs w:val="24"/>
          <w:u w:val="single"/>
        </w:rPr>
        <w:lastRenderedPageBreak/>
        <w:t>R1-2502426/R1-2502935/R1-2502936  Ericsson</w:t>
      </w:r>
    </w:p>
    <w:tbl>
      <w:tblPr>
        <w:tblStyle w:val="TableGrid"/>
        <w:tblW w:w="0" w:type="auto"/>
        <w:tblLook w:val="04A0" w:firstRow="1" w:lastRow="0" w:firstColumn="1" w:lastColumn="0" w:noHBand="0" w:noVBand="1"/>
      </w:tblPr>
      <w:tblGrid>
        <w:gridCol w:w="9350"/>
      </w:tblGrid>
      <w:tr w:rsidR="0026635C" w14:paraId="46568400" w14:textId="77777777">
        <w:tc>
          <w:tcPr>
            <w:tcW w:w="9350" w:type="dxa"/>
          </w:tcPr>
          <w:p w14:paraId="58B6433C" w14:textId="77777777" w:rsidR="0026635C" w:rsidRDefault="00A3535A">
            <w:pPr>
              <w:rPr>
                <w:b/>
                <w:bCs/>
              </w:rPr>
            </w:pPr>
            <w:r>
              <w:rPr>
                <w:b/>
                <w:bCs/>
              </w:rPr>
              <w:t xml:space="preserve">Proposal 1 For </w:t>
            </w:r>
            <w:proofErr w:type="spellStart"/>
            <w:r>
              <w:rPr>
                <w:b/>
                <w:bCs/>
              </w:rPr>
              <w:t>lowband-lowband</w:t>
            </w:r>
            <w:proofErr w:type="spellEnd"/>
            <w:r>
              <w:rPr>
                <w:b/>
                <w:bCs/>
              </w:rPr>
              <w:t xml:space="preserve"> CA via switching, a UE is semi-statically configured with switching pattern defined by a bitmap of length L, where each bit corresponds to a slot at 15 kHz SCS. The first bit of the bitmap corresponds to the first slot of the first radio frame (SFN 0). The pattern is assumed to be periodic with periodicity of L slots.</w:t>
            </w:r>
          </w:p>
          <w:p w14:paraId="633E2D96" w14:textId="77777777" w:rsidR="0026635C" w:rsidRDefault="00A3535A">
            <w:pPr>
              <w:rPr>
                <w:b/>
                <w:bCs/>
              </w:rPr>
            </w:pPr>
            <w:r>
              <w:rPr>
                <w:b/>
                <w:bCs/>
              </w:rPr>
              <w:t xml:space="preserve">Proposal 2 For </w:t>
            </w:r>
            <w:proofErr w:type="spellStart"/>
            <w:r>
              <w:rPr>
                <w:b/>
                <w:bCs/>
              </w:rPr>
              <w:t>lowband-lowband</w:t>
            </w:r>
            <w:proofErr w:type="spellEnd"/>
            <w:r>
              <w:rPr>
                <w:b/>
                <w:bCs/>
              </w:rPr>
              <w:t xml:space="preserve"> CA via switching, the length of the bitmap for configuring the switching pattern is at least L = 40 slots @15 kHz SCS (4 radio frames).</w:t>
            </w:r>
          </w:p>
          <w:p w14:paraId="6367B6B2" w14:textId="77777777" w:rsidR="0026635C" w:rsidRDefault="00A3535A">
            <w:pPr>
              <w:rPr>
                <w:b/>
                <w:bCs/>
              </w:rPr>
            </w:pPr>
            <w:r>
              <w:rPr>
                <w:b/>
                <w:bCs/>
              </w:rPr>
              <w:t>Proposal 3 RAN1 to define a switching gap for switching from FDD to SDL bands in the last N1 symbols of a slot and for switching from SDL to FDD bands in the last N2 symbols of a slot.</w:t>
            </w:r>
          </w:p>
          <w:p w14:paraId="1CD8B763" w14:textId="77777777" w:rsidR="0026635C" w:rsidRDefault="00A3535A">
            <w:pPr>
              <w:rPr>
                <w:b/>
                <w:bCs/>
              </w:rPr>
            </w:pPr>
            <w:r>
              <w:rPr>
                <w:b/>
                <w:bCs/>
              </w:rPr>
              <w:t>FFS: Value(s) of N1 and N2 depending on RAN4 agreements, and whether N1 and N2 are the same or can be different, and whether N1 and/or N2 are the same for both UL and DL, or can be different.</w:t>
            </w:r>
          </w:p>
          <w:p w14:paraId="410019F2" w14:textId="77777777" w:rsidR="0026635C" w:rsidRDefault="00A3535A">
            <w:pPr>
              <w:rPr>
                <w:b/>
                <w:bCs/>
              </w:rPr>
            </w:pPr>
            <w:r>
              <w:rPr>
                <w:b/>
                <w:bCs/>
              </w:rPr>
              <w:t>Proposal 4 Support RRC configuration of N1 and N2</w:t>
            </w:r>
          </w:p>
          <w:p w14:paraId="3BF02F9B" w14:textId="77777777" w:rsidR="0026635C" w:rsidRDefault="00A3535A">
            <w:pPr>
              <w:rPr>
                <w:b/>
                <w:bCs/>
              </w:rPr>
            </w:pPr>
            <w:r>
              <w:rPr>
                <w:b/>
                <w:bCs/>
              </w:rPr>
              <w:t>Proposal 5 The UE shall omit UL transmission and DL reception during the switching gap of N1 or N2 symbols.</w:t>
            </w:r>
          </w:p>
          <w:p w14:paraId="085F2D38" w14:textId="77777777" w:rsidR="0026635C" w:rsidRDefault="00A3535A">
            <w:r>
              <w:rPr>
                <w:b/>
                <w:bCs/>
              </w:rPr>
              <w:t>Proposal 6 Send an LS to RAN4 with the above agreements</w:t>
            </w:r>
          </w:p>
        </w:tc>
      </w:tr>
    </w:tbl>
    <w:p w14:paraId="0012D8DC" w14:textId="77777777" w:rsidR="0026635C" w:rsidRDefault="00A3535A">
      <w:pPr>
        <w:pStyle w:val="Heading2"/>
        <w:numPr>
          <w:ilvl w:val="0"/>
          <w:numId w:val="0"/>
        </w:numPr>
        <w:ind w:left="576" w:hanging="576"/>
        <w:rPr>
          <w:b/>
          <w:bCs/>
          <w:sz w:val="24"/>
          <w:szCs w:val="24"/>
          <w:u w:val="single"/>
        </w:rPr>
      </w:pPr>
      <w:r>
        <w:rPr>
          <w:b/>
          <w:bCs/>
          <w:sz w:val="24"/>
          <w:szCs w:val="24"/>
          <w:u w:val="single"/>
        </w:rPr>
        <w:t>R1-2502485 LG Electronics</w:t>
      </w:r>
    </w:p>
    <w:tbl>
      <w:tblPr>
        <w:tblStyle w:val="TableGrid"/>
        <w:tblW w:w="0" w:type="auto"/>
        <w:tblLook w:val="04A0" w:firstRow="1" w:lastRow="0" w:firstColumn="1" w:lastColumn="0" w:noHBand="0" w:noVBand="1"/>
      </w:tblPr>
      <w:tblGrid>
        <w:gridCol w:w="9350"/>
      </w:tblGrid>
      <w:tr w:rsidR="0026635C" w14:paraId="082204F7" w14:textId="77777777">
        <w:tc>
          <w:tcPr>
            <w:tcW w:w="9350" w:type="dxa"/>
          </w:tcPr>
          <w:p w14:paraId="6E160FC4" w14:textId="77777777" w:rsidR="0026635C" w:rsidRDefault="00A3535A">
            <w:pPr>
              <w:spacing w:before="120" w:line="240" w:lineRule="auto"/>
              <w:rPr>
                <w:rFonts w:eastAsia="Batang"/>
                <w:b/>
                <w:szCs w:val="20"/>
                <w:lang w:eastAsia="ko-KR"/>
              </w:rPr>
            </w:pPr>
            <w:bookmarkStart w:id="17" w:name="_Hlk194056804"/>
            <w:r>
              <w:rPr>
                <w:rFonts w:eastAsia="Batang"/>
                <w:b/>
                <w:szCs w:val="20"/>
                <w:u w:val="single"/>
                <w:lang w:eastAsia="ko-KR"/>
              </w:rPr>
              <w:t>Proposal #1</w:t>
            </w:r>
            <w:r>
              <w:rPr>
                <w:rFonts w:eastAsia="Batang"/>
                <w:b/>
                <w:szCs w:val="20"/>
                <w:lang w:eastAsia="ko-KR"/>
              </w:rPr>
              <w:t xml:space="preserve">: </w:t>
            </w:r>
            <w:r>
              <w:rPr>
                <w:rFonts w:eastAsia="Batang" w:hint="eastAsia"/>
                <w:b/>
                <w:szCs w:val="20"/>
                <w:lang w:eastAsia="ko-KR"/>
              </w:rPr>
              <w:t>It is necessary to decide the granularity of semi-static switching pattern by RRC configuration. (e.g. symbol level or slot level or frame level)</w:t>
            </w:r>
          </w:p>
          <w:p w14:paraId="5F67B39C" w14:textId="77777777" w:rsidR="0026635C" w:rsidRDefault="00A3535A">
            <w:pPr>
              <w:spacing w:before="120" w:line="240" w:lineRule="auto"/>
              <w:rPr>
                <w:rFonts w:eastAsia="Batang"/>
                <w:b/>
                <w:szCs w:val="20"/>
                <w:u w:val="single"/>
                <w:lang w:eastAsia="ko-KR"/>
              </w:rPr>
            </w:pPr>
            <w:r>
              <w:rPr>
                <w:rFonts w:eastAsia="Batang"/>
                <w:b/>
                <w:szCs w:val="20"/>
                <w:u w:val="single"/>
                <w:lang w:eastAsia="ko-KR"/>
              </w:rPr>
              <w:t>Proposal #</w:t>
            </w:r>
            <w:r>
              <w:rPr>
                <w:rFonts w:eastAsia="Batang" w:hint="eastAsia"/>
                <w:b/>
                <w:szCs w:val="20"/>
                <w:u w:val="single"/>
                <w:lang w:eastAsia="ko-KR"/>
              </w:rPr>
              <w:t>2</w:t>
            </w:r>
            <w:r>
              <w:rPr>
                <w:rFonts w:eastAsia="Batang"/>
                <w:b/>
                <w:szCs w:val="20"/>
                <w:lang w:eastAsia="ko-KR"/>
              </w:rPr>
              <w:t xml:space="preserve">: </w:t>
            </w:r>
            <w:r>
              <w:rPr>
                <w:rFonts w:eastAsia="Batang" w:hint="eastAsia"/>
                <w:b/>
                <w:szCs w:val="20"/>
                <w:lang w:eastAsia="ko-KR"/>
              </w:rPr>
              <w:t xml:space="preserve">It may need to discuss whether/how to define the </w:t>
            </w:r>
            <w:r>
              <w:rPr>
                <w:rFonts w:eastAsia="Batang"/>
                <w:b/>
                <w:szCs w:val="20"/>
                <w:lang w:eastAsia="ko-KR"/>
              </w:rPr>
              <w:t>location</w:t>
            </w:r>
            <w:r>
              <w:rPr>
                <w:rFonts w:eastAsia="Batang" w:hint="eastAsia"/>
                <w:b/>
                <w:szCs w:val="20"/>
                <w:lang w:eastAsia="ko-KR"/>
              </w:rPr>
              <w:t xml:space="preserve"> of switching gap </w:t>
            </w:r>
            <w:r>
              <w:rPr>
                <w:rFonts w:eastAsia="Batang"/>
                <w:b/>
                <w:szCs w:val="20"/>
                <w:lang w:eastAsia="ko-KR"/>
              </w:rPr>
              <w:t>between</w:t>
            </w:r>
            <w:r>
              <w:rPr>
                <w:rFonts w:eastAsia="Batang" w:hint="eastAsia"/>
                <w:b/>
                <w:szCs w:val="20"/>
                <w:lang w:eastAsia="ko-KR"/>
              </w:rPr>
              <w:t xml:space="preserve"> Case 1 and Case 2. (e.g. in switch-from carrier or switch-to carrier, in FDD carrier or SDL carrier)</w:t>
            </w:r>
          </w:p>
          <w:p w14:paraId="28625465" w14:textId="77777777" w:rsidR="0026635C" w:rsidRDefault="00A3535A">
            <w:pPr>
              <w:spacing w:before="120" w:line="240" w:lineRule="auto"/>
              <w:rPr>
                <w:rFonts w:eastAsia="Batang"/>
                <w:b/>
                <w:szCs w:val="20"/>
                <w:lang w:eastAsia="ko-KR"/>
              </w:rPr>
            </w:pPr>
            <w:r>
              <w:rPr>
                <w:rFonts w:eastAsia="Batang"/>
                <w:b/>
                <w:szCs w:val="20"/>
                <w:u w:val="single"/>
                <w:lang w:eastAsia="ko-KR"/>
              </w:rPr>
              <w:t>Proposal #</w:t>
            </w:r>
            <w:r>
              <w:rPr>
                <w:rFonts w:eastAsia="Batang" w:hint="eastAsia"/>
                <w:b/>
                <w:szCs w:val="20"/>
                <w:u w:val="single"/>
                <w:lang w:eastAsia="ko-KR"/>
              </w:rPr>
              <w:t>3</w:t>
            </w:r>
            <w:r>
              <w:rPr>
                <w:rFonts w:eastAsia="Batang"/>
                <w:b/>
                <w:szCs w:val="20"/>
                <w:lang w:eastAsia="ko-KR"/>
              </w:rPr>
              <w:t xml:space="preserve">: </w:t>
            </w:r>
            <w:r>
              <w:rPr>
                <w:rFonts w:eastAsia="Batang" w:hint="eastAsia"/>
                <w:b/>
                <w:szCs w:val="20"/>
                <w:lang w:eastAsia="ko-KR"/>
              </w:rPr>
              <w:t>Consider how to handle (or what is the UE behaviour in) the situation that the semi-static switching pattern activates Case 2 during essential DL signal/channel transmission (e.g. SSB, CSS, CSI-RS for RRM/RLM/BFR) on FDD carrier 1.</w:t>
            </w:r>
          </w:p>
          <w:p w14:paraId="5F4C6FAC" w14:textId="77777777" w:rsidR="0026635C" w:rsidRDefault="00A3535A">
            <w:pPr>
              <w:spacing w:before="120" w:line="240" w:lineRule="auto"/>
              <w:rPr>
                <w:rFonts w:eastAsia="Batang"/>
                <w:b/>
                <w:szCs w:val="20"/>
                <w:lang w:eastAsia="ko-KR"/>
              </w:rPr>
            </w:pPr>
            <w:r>
              <w:rPr>
                <w:rFonts w:eastAsia="Batang"/>
                <w:b/>
                <w:szCs w:val="20"/>
                <w:u w:val="single"/>
                <w:lang w:eastAsia="ko-KR"/>
              </w:rPr>
              <w:t>Proposal #</w:t>
            </w:r>
            <w:r>
              <w:rPr>
                <w:rFonts w:eastAsia="Batang" w:hint="eastAsia"/>
                <w:b/>
                <w:szCs w:val="20"/>
                <w:u w:val="single"/>
                <w:lang w:eastAsia="ko-KR"/>
              </w:rPr>
              <w:t>4</w:t>
            </w:r>
            <w:r>
              <w:rPr>
                <w:rFonts w:eastAsia="Batang"/>
                <w:b/>
                <w:szCs w:val="20"/>
                <w:lang w:eastAsia="ko-KR"/>
              </w:rPr>
              <w:t xml:space="preserve">: </w:t>
            </w:r>
            <w:r>
              <w:rPr>
                <w:rFonts w:eastAsia="Batang" w:hint="eastAsia"/>
                <w:b/>
                <w:szCs w:val="20"/>
                <w:lang w:eastAsia="ko-KR"/>
              </w:rPr>
              <w:t>Consider UE behaviour in the situation that the semi-static switching pattern activates Case 2 during periodic UL signal/channel transmission occasion/resource (e.g. RACH occasion, SR PUCCH, CG PUSCH, PUXCH repetition) on FDD carrier 1.</w:t>
            </w:r>
          </w:p>
          <w:p w14:paraId="1264F02E" w14:textId="77777777" w:rsidR="0026635C" w:rsidRDefault="00A3535A">
            <w:pPr>
              <w:spacing w:before="120" w:line="240" w:lineRule="auto"/>
              <w:rPr>
                <w:rFonts w:eastAsia="Batang"/>
                <w:b/>
                <w:szCs w:val="20"/>
                <w:lang w:eastAsia="ko-KR"/>
              </w:rPr>
            </w:pPr>
            <w:r>
              <w:rPr>
                <w:rFonts w:eastAsia="Batang"/>
                <w:b/>
                <w:szCs w:val="20"/>
                <w:u w:val="single"/>
                <w:lang w:eastAsia="ko-KR"/>
              </w:rPr>
              <w:t>Proposal #</w:t>
            </w:r>
            <w:r>
              <w:rPr>
                <w:rFonts w:eastAsia="Batang" w:hint="eastAsia"/>
                <w:b/>
                <w:szCs w:val="20"/>
                <w:u w:val="single"/>
                <w:lang w:eastAsia="ko-KR"/>
              </w:rPr>
              <w:t>5</w:t>
            </w:r>
            <w:r>
              <w:rPr>
                <w:rFonts w:eastAsia="Batang"/>
                <w:b/>
                <w:szCs w:val="20"/>
                <w:lang w:eastAsia="ko-KR"/>
              </w:rPr>
              <w:t xml:space="preserve">: </w:t>
            </w:r>
            <w:r>
              <w:rPr>
                <w:rFonts w:eastAsia="Batang" w:hint="eastAsia"/>
                <w:b/>
                <w:szCs w:val="20"/>
                <w:lang w:eastAsia="ko-KR"/>
              </w:rPr>
              <w:t xml:space="preserve">Consider the switching time from Case 2 (with PDSCH </w:t>
            </w:r>
            <w:r>
              <w:rPr>
                <w:rFonts w:eastAsia="Batang"/>
                <w:b/>
                <w:szCs w:val="20"/>
                <w:lang w:eastAsia="ko-KR"/>
              </w:rPr>
              <w:t>reception</w:t>
            </w:r>
            <w:r>
              <w:rPr>
                <w:rFonts w:eastAsia="Batang" w:hint="eastAsia"/>
                <w:b/>
                <w:szCs w:val="20"/>
                <w:lang w:eastAsia="ko-KR"/>
              </w:rPr>
              <w:t>) to Case 1 (with HARQ-ACK transmission) in the determination of UE PDSCH processing time.</w:t>
            </w:r>
          </w:p>
          <w:p w14:paraId="455ECE42" w14:textId="77777777" w:rsidR="0026635C" w:rsidRDefault="0026635C">
            <w:pPr>
              <w:spacing w:before="120" w:line="240" w:lineRule="auto"/>
              <w:rPr>
                <w:rFonts w:eastAsia="Batang"/>
                <w:b/>
                <w:szCs w:val="20"/>
                <w:lang w:eastAsia="ko-KR"/>
              </w:rPr>
            </w:pPr>
          </w:p>
          <w:p w14:paraId="611B80A2" w14:textId="77777777" w:rsidR="0026635C" w:rsidRDefault="00A3535A">
            <w:pPr>
              <w:spacing w:before="120" w:line="240" w:lineRule="auto"/>
              <w:rPr>
                <w:rFonts w:eastAsia="Batang"/>
                <w:b/>
                <w:szCs w:val="20"/>
                <w:lang w:eastAsia="ko-KR"/>
              </w:rPr>
            </w:pPr>
            <w:r>
              <w:rPr>
                <w:rFonts w:eastAsia="Batang"/>
                <w:b/>
                <w:szCs w:val="20"/>
                <w:u w:val="single"/>
                <w:lang w:eastAsia="ko-KR"/>
              </w:rPr>
              <w:t>Proposal #</w:t>
            </w:r>
            <w:r>
              <w:rPr>
                <w:rFonts w:eastAsia="Batang" w:hint="eastAsia"/>
                <w:b/>
                <w:szCs w:val="20"/>
                <w:u w:val="single"/>
                <w:lang w:eastAsia="ko-KR"/>
              </w:rPr>
              <w:t>6</w:t>
            </w:r>
            <w:r>
              <w:rPr>
                <w:rFonts w:eastAsia="Batang"/>
                <w:b/>
                <w:szCs w:val="20"/>
                <w:lang w:eastAsia="ko-KR"/>
              </w:rPr>
              <w:t xml:space="preserve">: </w:t>
            </w:r>
            <w:r>
              <w:rPr>
                <w:rFonts w:eastAsia="Batang" w:hint="eastAsia"/>
                <w:b/>
                <w:szCs w:val="20"/>
                <w:lang w:eastAsia="ko-KR"/>
              </w:rPr>
              <w:t>Consider the slots</w:t>
            </w:r>
            <w:r>
              <w:rPr>
                <w:rFonts w:eastAsia="Batang"/>
                <w:b/>
                <w:szCs w:val="20"/>
                <w:lang w:eastAsia="ko-KR"/>
              </w:rPr>
              <w:t xml:space="preserve"> </w:t>
            </w:r>
            <w:r>
              <w:rPr>
                <w:rFonts w:eastAsia="Batang" w:hint="eastAsia"/>
                <w:b/>
                <w:szCs w:val="20"/>
                <w:lang w:eastAsia="ko-KR"/>
              </w:rPr>
              <w:t xml:space="preserve">to be </w:t>
            </w:r>
            <w:r>
              <w:rPr>
                <w:rFonts w:eastAsia="Batang"/>
                <w:b/>
                <w:szCs w:val="20"/>
                <w:lang w:eastAsia="ko-KR"/>
              </w:rPr>
              <w:t>invalid</w:t>
            </w:r>
            <w:r>
              <w:rPr>
                <w:rFonts w:eastAsia="Batang" w:hint="eastAsia"/>
                <w:b/>
                <w:szCs w:val="20"/>
                <w:lang w:eastAsia="ko-KR"/>
              </w:rPr>
              <w:t xml:space="preserve"> for PDSCH scheduling on carrier 1 (or 2) during Case 2 (or 1) in the construction of Type-1 HARQ-ACK codebook.</w:t>
            </w:r>
          </w:p>
          <w:p w14:paraId="7722ABB4" w14:textId="77777777" w:rsidR="0026635C" w:rsidRDefault="00A3535A">
            <w:pPr>
              <w:pStyle w:val="ListParagraph"/>
              <w:numPr>
                <w:ilvl w:val="0"/>
                <w:numId w:val="40"/>
              </w:numPr>
              <w:wordWrap w:val="0"/>
              <w:autoSpaceDE w:val="0"/>
              <w:autoSpaceDN w:val="0"/>
              <w:spacing w:before="120" w:after="120" w:line="240" w:lineRule="auto"/>
              <w:jc w:val="both"/>
              <w:rPr>
                <w:b/>
                <w:sz w:val="22"/>
                <w:szCs w:val="22"/>
                <w:lang w:eastAsia="ko-KR"/>
              </w:rPr>
            </w:pPr>
            <w:r>
              <w:rPr>
                <w:b/>
                <w:szCs w:val="20"/>
                <w:lang w:eastAsia="ko-KR"/>
              </w:rPr>
              <w:t xml:space="preserve">Consider </w:t>
            </w:r>
            <w:r>
              <w:rPr>
                <w:rFonts w:hint="eastAsia"/>
                <w:b/>
                <w:szCs w:val="20"/>
                <w:lang w:eastAsia="ko-KR"/>
              </w:rPr>
              <w:t>DAI signaling by DL DCI in case of Type-2 codebook for the CA of carrier 1 and 2 via switching where only one carrier can be scheduled at a time.</w:t>
            </w:r>
            <w:bookmarkEnd w:id="17"/>
          </w:p>
        </w:tc>
      </w:tr>
    </w:tbl>
    <w:p w14:paraId="1C2532DA" w14:textId="77777777" w:rsidR="0026635C" w:rsidRDefault="00A3535A">
      <w:pPr>
        <w:pStyle w:val="Heading2"/>
        <w:numPr>
          <w:ilvl w:val="0"/>
          <w:numId w:val="0"/>
        </w:numPr>
        <w:ind w:left="576" w:hanging="576"/>
        <w:rPr>
          <w:b/>
          <w:bCs/>
          <w:sz w:val="24"/>
          <w:szCs w:val="24"/>
          <w:u w:val="single"/>
        </w:rPr>
      </w:pPr>
      <w:r>
        <w:rPr>
          <w:b/>
          <w:bCs/>
          <w:sz w:val="24"/>
          <w:szCs w:val="24"/>
          <w:u w:val="single"/>
        </w:rPr>
        <w:t>R1-2502496 Nokia</w:t>
      </w:r>
    </w:p>
    <w:tbl>
      <w:tblPr>
        <w:tblStyle w:val="TableGrid"/>
        <w:tblW w:w="0" w:type="auto"/>
        <w:tblLook w:val="04A0" w:firstRow="1" w:lastRow="0" w:firstColumn="1" w:lastColumn="0" w:noHBand="0" w:noVBand="1"/>
      </w:tblPr>
      <w:tblGrid>
        <w:gridCol w:w="9350"/>
      </w:tblGrid>
      <w:tr w:rsidR="0026635C" w14:paraId="68AB2691" w14:textId="77777777">
        <w:tc>
          <w:tcPr>
            <w:tcW w:w="9350" w:type="dxa"/>
          </w:tcPr>
          <w:p w14:paraId="5A1C94BC" w14:textId="77777777" w:rsidR="0026635C" w:rsidRPr="00A3535A" w:rsidRDefault="00A3535A">
            <w:pPr>
              <w:rPr>
                <w:b/>
                <w:bCs/>
                <w:lang w:val="en-GB"/>
              </w:rPr>
            </w:pPr>
            <w:r w:rsidRPr="00A3535A">
              <w:rPr>
                <w:b/>
                <w:bCs/>
                <w:lang w:val="en-GB"/>
              </w:rPr>
              <w:t>Proposal 1: The switching pattern is configured by the RRC.</w:t>
            </w:r>
          </w:p>
          <w:p w14:paraId="1582CB56" w14:textId="77777777" w:rsidR="0026635C" w:rsidRPr="00A3535A" w:rsidRDefault="00A3535A">
            <w:pPr>
              <w:rPr>
                <w:b/>
                <w:bCs/>
                <w:lang w:val="en-GB"/>
              </w:rPr>
            </w:pPr>
            <w:r w:rsidRPr="00A3535A">
              <w:rPr>
                <w:b/>
                <w:bCs/>
                <w:lang w:val="en-GB"/>
              </w:rPr>
              <w:lastRenderedPageBreak/>
              <w:t>Proposal 2: The switching pattern defines a non-overlapping FDD phase and an SDL phase and gaps referring to idle symbols for switching time between the phases.</w:t>
            </w:r>
          </w:p>
          <w:p w14:paraId="55BF7051" w14:textId="77777777" w:rsidR="0026635C" w:rsidRPr="00A3535A" w:rsidRDefault="00A3535A">
            <w:pPr>
              <w:rPr>
                <w:b/>
                <w:bCs/>
                <w:lang w:val="en-GB"/>
              </w:rPr>
            </w:pPr>
            <w:r w:rsidRPr="00A3535A">
              <w:rPr>
                <w:b/>
                <w:bCs/>
                <w:lang w:val="en-GB"/>
              </w:rPr>
              <w:t>Proposal 3: The switching pattern can be configured as a single FDD-SDL phase pair (sub-pattern-1), or a concatenation of two separately parameterised FDD-SDL phase pairs (sub-pattern-1 and sub-pattern-2).</w:t>
            </w:r>
          </w:p>
          <w:p w14:paraId="2C44B79B" w14:textId="77777777" w:rsidR="0026635C" w:rsidRPr="00A3535A" w:rsidRDefault="00A3535A">
            <w:pPr>
              <w:rPr>
                <w:b/>
                <w:bCs/>
                <w:lang w:val="en-GB"/>
              </w:rPr>
            </w:pPr>
            <w:r w:rsidRPr="00A3535A">
              <w:rPr>
                <w:b/>
                <w:bCs/>
                <w:lang w:val="en-GB"/>
              </w:rPr>
              <w:t>Proposal 4: When the UE is in an FDD phase, it can transmit on the UL FDD and receive on the DL FDD, but it cannot receive on the DL SDL. Conversely, when the UE is in an SDL phase, it can receive on the DL SDL, but it cannot transmit on the FDD UL nor receive on the FDD DL.</w:t>
            </w:r>
          </w:p>
          <w:p w14:paraId="63448987" w14:textId="77777777" w:rsidR="0026635C" w:rsidRPr="00A3535A" w:rsidRDefault="0026635C">
            <w:pPr>
              <w:rPr>
                <w:b/>
                <w:bCs/>
                <w:lang w:val="en-GB"/>
              </w:rPr>
            </w:pPr>
          </w:p>
          <w:p w14:paraId="575CE02D" w14:textId="77777777" w:rsidR="0026635C" w:rsidRPr="00A3535A" w:rsidRDefault="00A3535A">
            <w:pPr>
              <w:rPr>
                <w:b/>
                <w:bCs/>
                <w:lang w:val="en-GB"/>
              </w:rPr>
            </w:pPr>
            <w:r w:rsidRPr="00A3535A">
              <w:rPr>
                <w:b/>
                <w:bCs/>
                <w:lang w:val="en-GB"/>
              </w:rPr>
              <w:t>Proposal 5: The switching pattern consist of a maximum of 20 or 40 slots for a pattern with single FDD-SDL phase pair, and a maximum of 40 or 80 slots for a pattern with two concatenated FDD-SDL phase pairs.</w:t>
            </w:r>
          </w:p>
          <w:p w14:paraId="2110F9EA" w14:textId="77777777" w:rsidR="0026635C" w:rsidRPr="00A3535A" w:rsidRDefault="00A3535A">
            <w:pPr>
              <w:rPr>
                <w:b/>
                <w:bCs/>
                <w:lang w:val="en-GB"/>
              </w:rPr>
            </w:pPr>
            <w:r w:rsidRPr="00A3535A">
              <w:rPr>
                <w:b/>
                <w:bCs/>
                <w:lang w:val="en-GB"/>
              </w:rPr>
              <w:t>Proposal 6: The switching pattern consists of minimum of 4 or 5 slots</w:t>
            </w:r>
          </w:p>
          <w:p w14:paraId="23503823" w14:textId="77777777" w:rsidR="0026635C" w:rsidRPr="00A3535A" w:rsidRDefault="00A3535A">
            <w:pPr>
              <w:rPr>
                <w:b/>
                <w:bCs/>
                <w:lang w:val="en-GB"/>
              </w:rPr>
            </w:pPr>
            <w:r w:rsidRPr="00A3535A">
              <w:rPr>
                <w:b/>
                <w:bCs/>
                <w:lang w:val="en-GB"/>
              </w:rPr>
              <w:t>Proposal 7: The switching pattern consist of a maximum of 20 slots for a pattern with single FDD-SDL phase pair, and a maximum of 40 slots for a pattern with two concatenated FDD-SDL phase pairs.</w:t>
            </w:r>
          </w:p>
          <w:p w14:paraId="57865E0C" w14:textId="77777777" w:rsidR="0026635C" w:rsidRPr="00A3535A" w:rsidRDefault="0026635C">
            <w:pPr>
              <w:rPr>
                <w:b/>
                <w:bCs/>
                <w:lang w:val="en-GB"/>
              </w:rPr>
            </w:pPr>
          </w:p>
          <w:p w14:paraId="58D2C933" w14:textId="77777777" w:rsidR="0026635C" w:rsidRPr="00A3535A" w:rsidRDefault="00A3535A">
            <w:pPr>
              <w:rPr>
                <w:b/>
                <w:bCs/>
                <w:lang w:val="en-GB"/>
              </w:rPr>
            </w:pPr>
            <w:r w:rsidRPr="00A3535A">
              <w:rPr>
                <w:b/>
                <w:bCs/>
                <w:lang w:val="en-GB"/>
              </w:rPr>
              <w:t>Proposal 8: Switching gap is placed at the end of the slot</w:t>
            </w:r>
          </w:p>
          <w:p w14:paraId="297D9760" w14:textId="77777777" w:rsidR="0026635C" w:rsidRPr="00A3535A" w:rsidRDefault="00A3535A">
            <w:pPr>
              <w:rPr>
                <w:b/>
                <w:bCs/>
                <w:lang w:val="en-GB"/>
              </w:rPr>
            </w:pPr>
            <w:r w:rsidRPr="00A3535A">
              <w:rPr>
                <w:b/>
                <w:bCs/>
                <w:lang w:val="en-GB"/>
              </w:rPr>
              <w:t>Proposal 9: The DL reception after the switch starts at symbol#0 of the slot</w:t>
            </w:r>
          </w:p>
          <w:p w14:paraId="5224FC4A" w14:textId="77777777" w:rsidR="0026635C" w:rsidRPr="00A3535A" w:rsidRDefault="00A3535A">
            <w:pPr>
              <w:rPr>
                <w:b/>
                <w:bCs/>
                <w:lang w:val="en-GB"/>
              </w:rPr>
            </w:pPr>
            <w:r w:rsidRPr="00A3535A">
              <w:rPr>
                <w:b/>
                <w:bCs/>
                <w:lang w:val="en-GB"/>
              </w:rPr>
              <w:t>Proposal 10: The UL transmission on the FDD uplink starts at symbol#0 of the FDD UL slot after the switch</w:t>
            </w:r>
          </w:p>
          <w:p w14:paraId="6FEF887C" w14:textId="77777777" w:rsidR="0026635C" w:rsidRPr="00A3535A" w:rsidRDefault="0026635C">
            <w:pPr>
              <w:rPr>
                <w:b/>
                <w:bCs/>
                <w:lang w:val="en-GB"/>
              </w:rPr>
            </w:pPr>
          </w:p>
          <w:p w14:paraId="5353E293" w14:textId="77777777" w:rsidR="0026635C" w:rsidRPr="00A3535A" w:rsidRDefault="00A3535A">
            <w:pPr>
              <w:rPr>
                <w:b/>
                <w:bCs/>
                <w:lang w:val="en-GB"/>
              </w:rPr>
            </w:pPr>
            <w:r w:rsidRPr="00A3535A">
              <w:rPr>
                <w:b/>
                <w:bCs/>
                <w:lang w:val="en-GB"/>
              </w:rPr>
              <w:t>Proposal 11: The switching pattern configuration allows for different switching gap length for FDD -&gt; SDL switch and for SDL -&gt; FDD switch.</w:t>
            </w:r>
          </w:p>
          <w:p w14:paraId="54280009" w14:textId="77777777" w:rsidR="0026635C" w:rsidRPr="00A3535A" w:rsidRDefault="00A3535A">
            <w:pPr>
              <w:rPr>
                <w:b/>
                <w:bCs/>
                <w:lang w:val="en-GB"/>
              </w:rPr>
            </w:pPr>
            <w:r w:rsidRPr="00A3535A">
              <w:rPr>
                <w:b/>
                <w:bCs/>
                <w:lang w:val="en-GB"/>
              </w:rPr>
              <w:t>Proposal 12: Discuss the necessity of SSB on the SDL carrier</w:t>
            </w:r>
          </w:p>
          <w:p w14:paraId="1D9642EC" w14:textId="77777777" w:rsidR="0026635C" w:rsidRPr="00A3535A" w:rsidRDefault="00A3535A">
            <w:pPr>
              <w:rPr>
                <w:b/>
                <w:bCs/>
                <w:lang w:val="en-GB"/>
              </w:rPr>
            </w:pPr>
            <w:r w:rsidRPr="00A3535A">
              <w:rPr>
                <w:b/>
                <w:bCs/>
                <w:lang w:val="en-GB"/>
              </w:rPr>
              <w:t>Proposal 13: Discuss the necessity of TRS on the SDL carrier</w:t>
            </w:r>
          </w:p>
          <w:p w14:paraId="28920F8F" w14:textId="77777777" w:rsidR="0026635C" w:rsidRPr="00A3535A" w:rsidRDefault="0026635C">
            <w:pPr>
              <w:rPr>
                <w:b/>
                <w:bCs/>
                <w:lang w:val="en-GB"/>
              </w:rPr>
            </w:pPr>
          </w:p>
          <w:p w14:paraId="066BA0CB" w14:textId="77777777" w:rsidR="0026635C" w:rsidRPr="00A3535A" w:rsidRDefault="00A3535A">
            <w:pPr>
              <w:rPr>
                <w:b/>
                <w:bCs/>
                <w:lang w:val="en-GB"/>
              </w:rPr>
            </w:pPr>
            <w:r w:rsidRPr="00A3535A">
              <w:rPr>
                <w:b/>
                <w:bCs/>
                <w:lang w:val="en-GB"/>
              </w:rPr>
              <w:t>Proposal 14: PDSCH scheduling in FDD is managed by the PDCCH in FDD, while PDSCH scheduling in SDL is managed by the PDCCH in SDL.</w:t>
            </w:r>
          </w:p>
          <w:p w14:paraId="6A0435EE" w14:textId="77777777" w:rsidR="0026635C" w:rsidRPr="00A3535A" w:rsidRDefault="00A3535A">
            <w:pPr>
              <w:rPr>
                <w:b/>
                <w:bCs/>
                <w:lang w:val="en-GB"/>
              </w:rPr>
            </w:pPr>
            <w:r w:rsidRPr="00A3535A">
              <w:rPr>
                <w:b/>
                <w:bCs/>
                <w:lang w:val="en-GB"/>
              </w:rPr>
              <w:t>Proposal 15: PUSCH scheduling in FDD is managed by the PDCCH in FDD.</w:t>
            </w:r>
          </w:p>
          <w:p w14:paraId="3E95CF6A" w14:textId="77777777" w:rsidR="0026635C" w:rsidRPr="00A3535A" w:rsidRDefault="0026635C">
            <w:pPr>
              <w:rPr>
                <w:b/>
                <w:bCs/>
                <w:lang w:val="en-GB"/>
              </w:rPr>
            </w:pPr>
          </w:p>
          <w:p w14:paraId="1442FB30" w14:textId="77777777" w:rsidR="0026635C" w:rsidRPr="00A3535A" w:rsidRDefault="00A3535A">
            <w:pPr>
              <w:rPr>
                <w:lang w:val="en-GB"/>
              </w:rPr>
            </w:pPr>
            <w:r w:rsidRPr="00A3535A">
              <w:rPr>
                <w:b/>
                <w:bCs/>
                <w:lang w:val="en-GB"/>
              </w:rPr>
              <w:t>Proposal 16: When the SDL carrier is deactivated or made dormant, the FDD cell should resume ‘normal’ operations, i.e. not apply any switching and be able to receive and transmit continuously on the FDD carrier.</w:t>
            </w:r>
          </w:p>
        </w:tc>
      </w:tr>
    </w:tbl>
    <w:p w14:paraId="08F3897B" w14:textId="77777777" w:rsidR="0026635C" w:rsidRDefault="00A3535A">
      <w:pPr>
        <w:pStyle w:val="Heading2"/>
        <w:numPr>
          <w:ilvl w:val="0"/>
          <w:numId w:val="0"/>
        </w:numPr>
        <w:ind w:left="576" w:hanging="576"/>
        <w:rPr>
          <w:b/>
          <w:bCs/>
          <w:sz w:val="24"/>
          <w:szCs w:val="24"/>
          <w:u w:val="single"/>
        </w:rPr>
      </w:pPr>
      <w:r>
        <w:rPr>
          <w:b/>
          <w:bCs/>
          <w:sz w:val="24"/>
          <w:szCs w:val="24"/>
          <w:u w:val="single"/>
        </w:rPr>
        <w:lastRenderedPageBreak/>
        <w:t>R1-2502575 TCL</w:t>
      </w:r>
    </w:p>
    <w:tbl>
      <w:tblPr>
        <w:tblStyle w:val="TableGrid"/>
        <w:tblW w:w="0" w:type="auto"/>
        <w:tblLook w:val="04A0" w:firstRow="1" w:lastRow="0" w:firstColumn="1" w:lastColumn="0" w:noHBand="0" w:noVBand="1"/>
      </w:tblPr>
      <w:tblGrid>
        <w:gridCol w:w="9350"/>
      </w:tblGrid>
      <w:tr w:rsidR="0026635C" w14:paraId="6FE978DA" w14:textId="77777777">
        <w:tc>
          <w:tcPr>
            <w:tcW w:w="9350" w:type="dxa"/>
          </w:tcPr>
          <w:p w14:paraId="01EDF061" w14:textId="77777777" w:rsidR="0026635C" w:rsidRDefault="00A3535A">
            <w:pPr>
              <w:pStyle w:val="Proposal"/>
              <w:ind w:left="0" w:firstLine="0"/>
              <w:rPr>
                <w:rFonts w:eastAsia="SimSun"/>
                <w:lang w:val="en-US"/>
              </w:rPr>
            </w:pPr>
            <w:r>
              <w:rPr>
                <w:rFonts w:eastAsia="SimSun" w:hint="eastAsia"/>
                <w:lang w:val="en-US" w:eastAsia="zh-CN"/>
              </w:rPr>
              <w:t xml:space="preserve">Proposal 1: The switching time between band1 and band2 needs to report by UE, and a value of the switching time between band 1 and band2 should be considered. </w:t>
            </w:r>
          </w:p>
          <w:p w14:paraId="202B71A9" w14:textId="77777777" w:rsidR="0026635C" w:rsidRDefault="00A3535A">
            <w:pPr>
              <w:jc w:val="both"/>
              <w:rPr>
                <w:szCs w:val="20"/>
              </w:rPr>
            </w:pPr>
            <w:r>
              <w:rPr>
                <w:rFonts w:hint="eastAsia"/>
                <w:b/>
                <w:bCs/>
                <w:szCs w:val="20"/>
              </w:rPr>
              <w:t xml:space="preserve">Proposal 2: Semi-static way for Rx switching pattern configuration low-low band aggregation in Rel-19 can be considered. </w:t>
            </w:r>
          </w:p>
          <w:p w14:paraId="3DB4319F" w14:textId="77777777" w:rsidR="0026635C" w:rsidRDefault="00A3535A">
            <w:pPr>
              <w:pStyle w:val="Proposal"/>
              <w:ind w:left="0" w:firstLine="0"/>
            </w:pPr>
            <w:r>
              <w:rPr>
                <w:rFonts w:eastAsia="SimSun"/>
                <w:lang w:val="en-US" w:eastAsia="zh-CN"/>
              </w:rPr>
              <w:t xml:space="preserve">Proposal 3: The </w:t>
            </w:r>
            <w:r>
              <w:rPr>
                <w:rFonts w:eastAsia="Malgun Gothic"/>
                <w:lang w:eastAsia="ko-KR"/>
              </w:rPr>
              <w:t xml:space="preserve">switching </w:t>
            </w:r>
            <w:r>
              <w:rPr>
                <w:rFonts w:eastAsia="SimSun"/>
                <w:lang w:val="en-US" w:eastAsia="zh-CN"/>
              </w:rPr>
              <w:t>time</w:t>
            </w:r>
            <w:r>
              <w:rPr>
                <w:rFonts w:eastAsia="Malgun Gothic"/>
                <w:lang w:eastAsia="ko-KR"/>
              </w:rPr>
              <w:t xml:space="preserve"> would better not to</w:t>
            </w:r>
            <w:r>
              <w:rPr>
                <w:rFonts w:eastAsia="SimSun"/>
                <w:lang w:val="en-US" w:eastAsia="zh-CN"/>
              </w:rPr>
              <w:t xml:space="preserve"> impact on the DL control information of a carrier</w:t>
            </w:r>
            <w:r>
              <w:rPr>
                <w:rFonts w:eastAsia="SimSun" w:hint="eastAsia"/>
                <w:lang w:val="en-US" w:eastAsia="zh-CN"/>
              </w:rPr>
              <w:t>.</w:t>
            </w:r>
            <w:r>
              <w:rPr>
                <w:rFonts w:eastAsia="SimSun"/>
                <w:lang w:val="en-US" w:eastAsia="zh-CN"/>
              </w:rPr>
              <w:t xml:space="preserve"> </w:t>
            </w:r>
          </w:p>
          <w:p w14:paraId="44E06758" w14:textId="77777777" w:rsidR="0026635C" w:rsidRDefault="00A3535A">
            <w:pPr>
              <w:pStyle w:val="BodyText"/>
              <w:rPr>
                <w:b/>
                <w:bCs/>
                <w:i/>
                <w:iCs/>
                <w:sz w:val="22"/>
              </w:rPr>
            </w:pPr>
            <w:r>
              <w:rPr>
                <w:rFonts w:hint="eastAsia"/>
                <w:b/>
                <w:bCs/>
                <w:szCs w:val="20"/>
                <w:lang w:val="en-US" w:eastAsia="zh-CN"/>
              </w:rPr>
              <w:t>Proposal 4: The impacts on RRM measurement need to study when Rx switching for low-low band aggregation is configured.</w:t>
            </w:r>
            <w:r>
              <w:rPr>
                <w:rFonts w:hint="eastAsia"/>
                <w:b/>
                <w:bCs/>
                <w:sz w:val="22"/>
                <w:szCs w:val="22"/>
                <w:lang w:val="en-US" w:eastAsia="zh-CN"/>
              </w:rPr>
              <w:t xml:space="preserve"> </w:t>
            </w:r>
          </w:p>
        </w:tc>
      </w:tr>
    </w:tbl>
    <w:p w14:paraId="6ACE33E3" w14:textId="77777777" w:rsidR="0026635C" w:rsidRDefault="00A3535A">
      <w:pPr>
        <w:pStyle w:val="Heading2"/>
        <w:numPr>
          <w:ilvl w:val="0"/>
          <w:numId w:val="0"/>
        </w:numPr>
        <w:ind w:left="576" w:hanging="576"/>
        <w:rPr>
          <w:b/>
          <w:bCs/>
          <w:sz w:val="24"/>
          <w:szCs w:val="24"/>
          <w:u w:val="single"/>
        </w:rPr>
      </w:pPr>
      <w:r>
        <w:rPr>
          <w:b/>
          <w:bCs/>
          <w:sz w:val="24"/>
          <w:szCs w:val="24"/>
          <w:u w:val="single"/>
        </w:rPr>
        <w:t>R1-2502634/R1-2502593 Apple</w:t>
      </w:r>
    </w:p>
    <w:tbl>
      <w:tblPr>
        <w:tblStyle w:val="TableGrid"/>
        <w:tblW w:w="0" w:type="auto"/>
        <w:tblLook w:val="04A0" w:firstRow="1" w:lastRow="0" w:firstColumn="1" w:lastColumn="0" w:noHBand="0" w:noVBand="1"/>
      </w:tblPr>
      <w:tblGrid>
        <w:gridCol w:w="9350"/>
      </w:tblGrid>
      <w:tr w:rsidR="0026635C" w14:paraId="1BE10E71" w14:textId="77777777">
        <w:tc>
          <w:tcPr>
            <w:tcW w:w="9350" w:type="dxa"/>
          </w:tcPr>
          <w:p w14:paraId="03A96C80" w14:textId="77777777" w:rsidR="0026635C" w:rsidRDefault="00A3535A">
            <w:pPr>
              <w:spacing w:line="240" w:lineRule="auto"/>
              <w:contextualSpacing/>
              <w:rPr>
                <w:b/>
                <w:bCs/>
                <w:szCs w:val="20"/>
              </w:rPr>
            </w:pPr>
            <w:r>
              <w:rPr>
                <w:b/>
                <w:bCs/>
                <w:szCs w:val="20"/>
              </w:rPr>
              <w:t>Proposal 1: For case 2, since the SDL band is applied and it has no Tx chain associated, then it can be up to the UE implementation on what’s the state of UE’s Tx chain(s).</w:t>
            </w:r>
          </w:p>
          <w:p w14:paraId="15B426AC" w14:textId="77777777" w:rsidR="0026635C" w:rsidRDefault="0026635C">
            <w:pPr>
              <w:spacing w:line="240" w:lineRule="auto"/>
              <w:contextualSpacing/>
              <w:rPr>
                <w:b/>
                <w:bCs/>
                <w:szCs w:val="20"/>
              </w:rPr>
            </w:pPr>
          </w:p>
          <w:p w14:paraId="3B3C427E" w14:textId="77777777" w:rsidR="0026635C" w:rsidRDefault="00A3535A">
            <w:pPr>
              <w:spacing w:line="240" w:lineRule="auto"/>
              <w:contextualSpacing/>
              <w:rPr>
                <w:b/>
                <w:bCs/>
                <w:szCs w:val="20"/>
              </w:rPr>
            </w:pPr>
            <w:r>
              <w:rPr>
                <w:b/>
                <w:bCs/>
                <w:szCs w:val="20"/>
              </w:rPr>
              <w:t>Proposal 2: New RRC configuration is introduced where a switching pattern can be semi-statically signaled to UE to switch between the two bands for which UE has reported the support:</w:t>
            </w:r>
          </w:p>
          <w:p w14:paraId="11CFA37C" w14:textId="77777777" w:rsidR="0026635C" w:rsidRDefault="00A3535A">
            <w:pPr>
              <w:pStyle w:val="ListParagraph"/>
              <w:numPr>
                <w:ilvl w:val="0"/>
                <w:numId w:val="41"/>
              </w:numPr>
              <w:spacing w:line="240" w:lineRule="auto"/>
              <w:contextualSpacing/>
              <w:rPr>
                <w:b/>
                <w:bCs/>
                <w:szCs w:val="20"/>
              </w:rPr>
            </w:pPr>
            <w:r>
              <w:rPr>
                <w:b/>
                <w:bCs/>
                <w:szCs w:val="20"/>
              </w:rPr>
              <w:t xml:space="preserve">UE is not expected to switch due to any additional semi-static and/or dynamic scheduling configuration, i.e. no overriding of the configured switching pattern </w:t>
            </w:r>
          </w:p>
          <w:p w14:paraId="65BF7900" w14:textId="77777777" w:rsidR="0026635C" w:rsidRDefault="0026635C">
            <w:pPr>
              <w:pStyle w:val="ListParagraph"/>
              <w:numPr>
                <w:ilvl w:val="0"/>
                <w:numId w:val="0"/>
              </w:numPr>
              <w:spacing w:line="240" w:lineRule="auto"/>
              <w:ind w:left="720"/>
              <w:contextualSpacing/>
              <w:rPr>
                <w:b/>
                <w:bCs/>
                <w:szCs w:val="20"/>
              </w:rPr>
            </w:pPr>
          </w:p>
          <w:p w14:paraId="7D91F499" w14:textId="77777777" w:rsidR="0026635C" w:rsidRDefault="00A3535A">
            <w:pPr>
              <w:spacing w:line="240" w:lineRule="auto"/>
              <w:contextualSpacing/>
              <w:jc w:val="both"/>
              <w:rPr>
                <w:b/>
                <w:bCs/>
                <w:szCs w:val="20"/>
              </w:rPr>
            </w:pPr>
            <w:r>
              <w:rPr>
                <w:b/>
                <w:bCs/>
                <w:szCs w:val="20"/>
              </w:rPr>
              <w:lastRenderedPageBreak/>
              <w:t xml:space="preserve">Proposal 3: Switching pattern configuration </w:t>
            </w:r>
            <w:proofErr w:type="gramStart"/>
            <w:r>
              <w:rPr>
                <w:b/>
                <w:bCs/>
                <w:szCs w:val="20"/>
              </w:rPr>
              <w:t>similar to</w:t>
            </w:r>
            <w:proofErr w:type="gramEnd"/>
            <w:r>
              <w:rPr>
                <w:b/>
                <w:bCs/>
                <w:szCs w:val="20"/>
              </w:rPr>
              <w:t xml:space="preserve"> PUCCH cell switching can be considered as a starting point where a bitmap is applied to indicate the association of each time unit to one of the two bands, e.g. bit “0” indicates association with band 1 (FDD) and bit “1” indicates associated with band 2 (SDL)</w:t>
            </w:r>
          </w:p>
          <w:p w14:paraId="63619E98" w14:textId="77777777" w:rsidR="0026635C" w:rsidRDefault="00A3535A">
            <w:pPr>
              <w:pStyle w:val="ListParagraph"/>
              <w:numPr>
                <w:ilvl w:val="0"/>
                <w:numId w:val="41"/>
              </w:numPr>
              <w:spacing w:line="240" w:lineRule="auto"/>
              <w:contextualSpacing/>
              <w:jc w:val="both"/>
              <w:rPr>
                <w:b/>
                <w:bCs/>
                <w:szCs w:val="20"/>
              </w:rPr>
            </w:pPr>
            <w:r>
              <w:rPr>
                <w:b/>
                <w:bCs/>
                <w:szCs w:val="20"/>
              </w:rPr>
              <w:t>FFS: candidate values for the exact duration of switching pattern and granularity of switching</w:t>
            </w:r>
          </w:p>
          <w:p w14:paraId="330E27BA" w14:textId="77777777" w:rsidR="0026635C" w:rsidRDefault="0026635C">
            <w:pPr>
              <w:pStyle w:val="ListParagraph"/>
              <w:numPr>
                <w:ilvl w:val="0"/>
                <w:numId w:val="0"/>
              </w:numPr>
              <w:spacing w:line="240" w:lineRule="auto"/>
              <w:ind w:left="720"/>
              <w:contextualSpacing/>
              <w:jc w:val="both"/>
              <w:rPr>
                <w:b/>
                <w:bCs/>
                <w:szCs w:val="20"/>
              </w:rPr>
            </w:pPr>
          </w:p>
          <w:p w14:paraId="4116E3BC" w14:textId="77777777" w:rsidR="0026635C" w:rsidRDefault="00A3535A">
            <w:pPr>
              <w:spacing w:line="240" w:lineRule="auto"/>
              <w:contextualSpacing/>
              <w:jc w:val="both"/>
              <w:rPr>
                <w:b/>
                <w:bCs/>
                <w:szCs w:val="20"/>
              </w:rPr>
            </w:pPr>
            <w:r>
              <w:rPr>
                <w:b/>
                <w:bCs/>
                <w:szCs w:val="20"/>
              </w:rPr>
              <w:t xml:space="preserve">Proposal 5: </w:t>
            </w:r>
            <w:proofErr w:type="gramStart"/>
            <w:r>
              <w:rPr>
                <w:b/>
                <w:bCs/>
                <w:szCs w:val="20"/>
              </w:rPr>
              <w:t>Similar to</w:t>
            </w:r>
            <w:proofErr w:type="gramEnd"/>
            <w:r>
              <w:rPr>
                <w:b/>
                <w:bCs/>
                <w:szCs w:val="20"/>
              </w:rPr>
              <w:t xml:space="preserve"> UL Tx switching, as a starting point, maximum of 1 switching per slot should be considered</w:t>
            </w:r>
          </w:p>
          <w:p w14:paraId="262B82FB" w14:textId="77777777" w:rsidR="0026635C" w:rsidRDefault="0026635C">
            <w:pPr>
              <w:spacing w:line="240" w:lineRule="auto"/>
              <w:contextualSpacing/>
              <w:jc w:val="both"/>
              <w:rPr>
                <w:szCs w:val="20"/>
              </w:rPr>
            </w:pPr>
          </w:p>
          <w:p w14:paraId="6E4CAF4C" w14:textId="77777777" w:rsidR="0026635C" w:rsidRDefault="00A3535A">
            <w:pPr>
              <w:spacing w:line="240" w:lineRule="auto"/>
              <w:contextualSpacing/>
              <w:jc w:val="both"/>
              <w:rPr>
                <w:b/>
                <w:bCs/>
                <w:szCs w:val="20"/>
              </w:rPr>
            </w:pPr>
            <w:r>
              <w:rPr>
                <w:b/>
                <w:bCs/>
                <w:szCs w:val="20"/>
              </w:rPr>
              <w:t>Proposal 6: Slot-level switching is considered as the baseline for semi-static switching pattern, i.e. no switching between two bands within a slot</w:t>
            </w:r>
          </w:p>
          <w:p w14:paraId="0EEDE7D4" w14:textId="77777777" w:rsidR="0026635C" w:rsidRDefault="0026635C">
            <w:pPr>
              <w:spacing w:line="240" w:lineRule="auto"/>
              <w:contextualSpacing/>
              <w:jc w:val="both"/>
              <w:rPr>
                <w:b/>
                <w:bCs/>
                <w:szCs w:val="20"/>
              </w:rPr>
            </w:pPr>
          </w:p>
          <w:p w14:paraId="57E3752C" w14:textId="77777777" w:rsidR="0026635C" w:rsidRDefault="00A3535A">
            <w:pPr>
              <w:spacing w:line="240" w:lineRule="auto"/>
              <w:contextualSpacing/>
              <w:jc w:val="both"/>
              <w:rPr>
                <w:b/>
                <w:bCs/>
                <w:szCs w:val="20"/>
              </w:rPr>
            </w:pPr>
            <w:r>
              <w:rPr>
                <w:b/>
                <w:bCs/>
                <w:szCs w:val="20"/>
              </w:rPr>
              <w:t>Proposal 7: Switching pattern configuration is applicable only when SCell is activated</w:t>
            </w:r>
          </w:p>
          <w:p w14:paraId="4C130BED" w14:textId="77777777" w:rsidR="0026635C" w:rsidRDefault="00A3535A">
            <w:pPr>
              <w:pStyle w:val="ListParagraph"/>
              <w:numPr>
                <w:ilvl w:val="0"/>
                <w:numId w:val="41"/>
              </w:numPr>
              <w:spacing w:line="240" w:lineRule="auto"/>
              <w:contextualSpacing/>
              <w:jc w:val="both"/>
              <w:rPr>
                <w:b/>
                <w:bCs/>
                <w:szCs w:val="20"/>
              </w:rPr>
            </w:pPr>
            <w:r>
              <w:rPr>
                <w:b/>
                <w:bCs/>
                <w:szCs w:val="20"/>
              </w:rPr>
              <w:t>If SCell is deactivated, then all symbols/slots are assumed to be valid for only PCell</w:t>
            </w:r>
          </w:p>
          <w:p w14:paraId="11BD4F01" w14:textId="77777777" w:rsidR="0026635C" w:rsidRDefault="0026635C">
            <w:pPr>
              <w:spacing w:line="240" w:lineRule="auto"/>
              <w:contextualSpacing/>
              <w:rPr>
                <w:szCs w:val="20"/>
              </w:rPr>
            </w:pPr>
          </w:p>
          <w:p w14:paraId="268C8CEA" w14:textId="77777777" w:rsidR="0026635C" w:rsidRDefault="00A3535A">
            <w:pPr>
              <w:spacing w:line="240" w:lineRule="auto"/>
              <w:contextualSpacing/>
              <w:jc w:val="both"/>
              <w:rPr>
                <w:b/>
                <w:bCs/>
                <w:szCs w:val="20"/>
              </w:rPr>
            </w:pPr>
            <w:r>
              <w:rPr>
                <w:b/>
                <w:bCs/>
                <w:szCs w:val="20"/>
              </w:rPr>
              <w:t>Proposal 8: UE is not expected to be configured/scheduled with Tx/Rx at least on the symbols that may partially or fully overlap with the switching gap</w:t>
            </w:r>
          </w:p>
          <w:p w14:paraId="7906C5A5" w14:textId="77777777" w:rsidR="0026635C" w:rsidRDefault="0026635C">
            <w:pPr>
              <w:spacing w:line="240" w:lineRule="auto"/>
              <w:contextualSpacing/>
              <w:jc w:val="both"/>
              <w:rPr>
                <w:b/>
                <w:bCs/>
                <w:szCs w:val="20"/>
              </w:rPr>
            </w:pPr>
          </w:p>
          <w:p w14:paraId="13D94693" w14:textId="77777777" w:rsidR="0026635C" w:rsidRDefault="00A3535A">
            <w:pPr>
              <w:spacing w:line="240" w:lineRule="auto"/>
              <w:contextualSpacing/>
              <w:jc w:val="both"/>
              <w:rPr>
                <w:b/>
                <w:bCs/>
                <w:szCs w:val="20"/>
              </w:rPr>
            </w:pPr>
            <w:r>
              <w:rPr>
                <w:b/>
                <w:bCs/>
                <w:szCs w:val="20"/>
              </w:rPr>
              <w:t>Proposal 9: If network is not able to avoid overlap of certain channels/signals with the symbols that have switching gap, then further discussion is needed on whether/what channels/signals need to be prioritized/protected</w:t>
            </w:r>
          </w:p>
          <w:p w14:paraId="11754428" w14:textId="77777777" w:rsidR="0026635C" w:rsidRDefault="0026635C">
            <w:pPr>
              <w:spacing w:line="240" w:lineRule="auto"/>
              <w:contextualSpacing/>
              <w:jc w:val="both"/>
              <w:rPr>
                <w:szCs w:val="20"/>
              </w:rPr>
            </w:pPr>
          </w:p>
          <w:p w14:paraId="5AC46256" w14:textId="77777777" w:rsidR="0026635C" w:rsidRDefault="00A3535A">
            <w:pPr>
              <w:spacing w:line="240" w:lineRule="auto"/>
              <w:contextualSpacing/>
              <w:jc w:val="both"/>
              <w:rPr>
                <w:b/>
                <w:bCs/>
                <w:szCs w:val="20"/>
              </w:rPr>
            </w:pPr>
            <w:r>
              <w:rPr>
                <w:b/>
                <w:bCs/>
                <w:szCs w:val="20"/>
              </w:rPr>
              <w:t>Proposal 10: Network is expected to at least avoid conflict between the SSB configuration on PCell and the switching pattern configuration to the UE</w:t>
            </w:r>
          </w:p>
          <w:p w14:paraId="3AFD52BC" w14:textId="77777777" w:rsidR="0026635C" w:rsidRDefault="00A3535A">
            <w:pPr>
              <w:pStyle w:val="ListParagraph"/>
              <w:numPr>
                <w:ilvl w:val="0"/>
                <w:numId w:val="41"/>
              </w:numPr>
              <w:spacing w:line="240" w:lineRule="auto"/>
              <w:contextualSpacing/>
              <w:jc w:val="both"/>
              <w:rPr>
                <w:b/>
                <w:bCs/>
                <w:szCs w:val="20"/>
              </w:rPr>
            </w:pPr>
            <w:r>
              <w:rPr>
                <w:b/>
                <w:bCs/>
                <w:szCs w:val="20"/>
              </w:rPr>
              <w:t>UE is not expected to handle such conflict</w:t>
            </w:r>
          </w:p>
          <w:p w14:paraId="235BD9CE" w14:textId="77777777" w:rsidR="0026635C" w:rsidRDefault="0026635C">
            <w:pPr>
              <w:pStyle w:val="ListParagraph"/>
              <w:numPr>
                <w:ilvl w:val="0"/>
                <w:numId w:val="0"/>
              </w:numPr>
              <w:spacing w:line="240" w:lineRule="auto"/>
              <w:ind w:left="720"/>
              <w:contextualSpacing/>
              <w:jc w:val="both"/>
              <w:rPr>
                <w:b/>
                <w:bCs/>
                <w:szCs w:val="20"/>
              </w:rPr>
            </w:pPr>
          </w:p>
          <w:p w14:paraId="15BF6FB5" w14:textId="77777777" w:rsidR="0026635C" w:rsidRDefault="00A3535A">
            <w:pPr>
              <w:tabs>
                <w:tab w:val="left" w:pos="640"/>
              </w:tabs>
              <w:spacing w:line="240" w:lineRule="auto"/>
              <w:contextualSpacing/>
              <w:jc w:val="both"/>
              <w:rPr>
                <w:b/>
                <w:bCs/>
                <w:szCs w:val="20"/>
              </w:rPr>
            </w:pPr>
            <w:r>
              <w:rPr>
                <w:b/>
                <w:bCs/>
                <w:szCs w:val="20"/>
              </w:rPr>
              <w:t>Proposal 11: Network is not expected to allow misalignment at least between dynamically scheduled channels/signals and the switching pattern</w:t>
            </w:r>
          </w:p>
          <w:p w14:paraId="6C2D2B3F" w14:textId="77777777" w:rsidR="0026635C" w:rsidRDefault="00A3535A">
            <w:pPr>
              <w:pStyle w:val="ListParagraph"/>
              <w:numPr>
                <w:ilvl w:val="0"/>
                <w:numId w:val="41"/>
              </w:numPr>
              <w:spacing w:line="240" w:lineRule="auto"/>
              <w:contextualSpacing/>
              <w:jc w:val="both"/>
              <w:rPr>
                <w:b/>
                <w:bCs/>
                <w:i/>
                <w:iCs/>
                <w:sz w:val="22"/>
                <w:szCs w:val="22"/>
              </w:rPr>
            </w:pPr>
            <w:r>
              <w:rPr>
                <w:b/>
                <w:bCs/>
                <w:szCs w:val="20"/>
              </w:rPr>
              <w:t>If according to switching pattern, UE is switched to one band on a given slot, then UE is not expected to be scheduled by network on another band on the same given slot</w:t>
            </w:r>
          </w:p>
        </w:tc>
      </w:tr>
    </w:tbl>
    <w:p w14:paraId="23F3D6F3" w14:textId="77777777" w:rsidR="0026635C" w:rsidRDefault="00A3535A">
      <w:pPr>
        <w:pStyle w:val="Heading2"/>
        <w:numPr>
          <w:ilvl w:val="0"/>
          <w:numId w:val="0"/>
        </w:numPr>
        <w:ind w:left="576" w:hanging="576"/>
        <w:rPr>
          <w:b/>
          <w:bCs/>
          <w:sz w:val="24"/>
          <w:szCs w:val="24"/>
          <w:u w:val="single"/>
        </w:rPr>
      </w:pPr>
      <w:r>
        <w:rPr>
          <w:b/>
          <w:bCs/>
          <w:sz w:val="24"/>
          <w:szCs w:val="24"/>
          <w:u w:val="single"/>
        </w:rPr>
        <w:lastRenderedPageBreak/>
        <w:t>R1-2502721 MediaTek Inc.</w:t>
      </w:r>
    </w:p>
    <w:tbl>
      <w:tblPr>
        <w:tblStyle w:val="TableGrid"/>
        <w:tblW w:w="0" w:type="auto"/>
        <w:tblLook w:val="04A0" w:firstRow="1" w:lastRow="0" w:firstColumn="1" w:lastColumn="0" w:noHBand="0" w:noVBand="1"/>
      </w:tblPr>
      <w:tblGrid>
        <w:gridCol w:w="9350"/>
      </w:tblGrid>
      <w:tr w:rsidR="0026635C" w14:paraId="62D0611F" w14:textId="77777777">
        <w:tc>
          <w:tcPr>
            <w:tcW w:w="9350" w:type="dxa"/>
          </w:tcPr>
          <w:p w14:paraId="5C89F035" w14:textId="77777777" w:rsidR="0026635C" w:rsidRDefault="00A3535A">
            <w:pPr>
              <w:spacing w:line="240" w:lineRule="auto"/>
              <w:contextualSpacing/>
              <w:rPr>
                <w:b/>
                <w:bCs/>
                <w:szCs w:val="20"/>
              </w:rPr>
            </w:pPr>
            <w:r>
              <w:rPr>
                <w:b/>
                <w:bCs/>
                <w:szCs w:val="20"/>
              </w:rPr>
              <w:fldChar w:fldCharType="begin"/>
            </w:r>
            <w:r>
              <w:rPr>
                <w:b/>
                <w:bCs/>
                <w:szCs w:val="20"/>
              </w:rPr>
              <w:instrText xml:space="preserve"> REF _Ref194066990 \h  \* MERGEFORMAT </w:instrText>
            </w:r>
            <w:r>
              <w:rPr>
                <w:b/>
                <w:bCs/>
                <w:szCs w:val="20"/>
              </w:rPr>
            </w:r>
            <w:r>
              <w:rPr>
                <w:b/>
                <w:bCs/>
                <w:szCs w:val="20"/>
              </w:rPr>
              <w:fldChar w:fldCharType="separate"/>
            </w:r>
            <w:r>
              <w:rPr>
                <w:b/>
                <w:bCs/>
                <w:szCs w:val="20"/>
              </w:rPr>
              <w:t>Proposal 1: If an issue can be avoided or resolved by gNB’s implementation, its impact on RAN1 specifications should be minimized.</w:t>
            </w:r>
            <w:r>
              <w:rPr>
                <w:b/>
                <w:bCs/>
                <w:szCs w:val="20"/>
              </w:rPr>
              <w:fldChar w:fldCharType="end"/>
            </w:r>
          </w:p>
          <w:p w14:paraId="32D1097B" w14:textId="77777777" w:rsidR="0026635C" w:rsidRDefault="00A3535A">
            <w:pPr>
              <w:pStyle w:val="Caption"/>
              <w:numPr>
                <w:ilvl w:val="0"/>
                <w:numId w:val="42"/>
              </w:numPr>
              <w:overflowPunct w:val="0"/>
              <w:autoSpaceDE w:val="0"/>
              <w:autoSpaceDN w:val="0"/>
              <w:adjustRightInd w:val="0"/>
              <w:spacing w:before="120" w:after="120" w:line="240" w:lineRule="auto"/>
              <w:contextualSpacing/>
              <w:jc w:val="left"/>
              <w:rPr>
                <w:szCs w:val="20"/>
              </w:rPr>
            </w:pPr>
            <w:r>
              <w:rPr>
                <w:szCs w:val="20"/>
              </w:rPr>
              <w:t>Keep design simple and practical. Avoid overdesign.</w:t>
            </w:r>
          </w:p>
          <w:p w14:paraId="18658090" w14:textId="77777777" w:rsidR="0026635C" w:rsidRDefault="0026635C">
            <w:pPr>
              <w:pStyle w:val="Caption"/>
              <w:overflowPunct w:val="0"/>
              <w:autoSpaceDE w:val="0"/>
              <w:autoSpaceDN w:val="0"/>
              <w:adjustRightInd w:val="0"/>
              <w:spacing w:before="120" w:after="120" w:line="240" w:lineRule="auto"/>
              <w:contextualSpacing/>
              <w:jc w:val="left"/>
              <w:rPr>
                <w:szCs w:val="20"/>
              </w:rPr>
            </w:pPr>
          </w:p>
          <w:p w14:paraId="0901D5BB" w14:textId="77777777" w:rsidR="0026635C" w:rsidRDefault="00A3535A">
            <w:pPr>
              <w:pStyle w:val="Caption"/>
              <w:overflowPunct w:val="0"/>
              <w:autoSpaceDE w:val="0"/>
              <w:autoSpaceDN w:val="0"/>
              <w:adjustRightInd w:val="0"/>
              <w:spacing w:before="120" w:after="120" w:line="240" w:lineRule="auto"/>
              <w:contextualSpacing/>
              <w:jc w:val="left"/>
              <w:rPr>
                <w:szCs w:val="20"/>
              </w:rPr>
            </w:pPr>
            <w:r>
              <w:rPr>
                <w:szCs w:val="20"/>
              </w:rPr>
              <w:fldChar w:fldCharType="begin"/>
            </w:r>
            <w:r>
              <w:rPr>
                <w:szCs w:val="20"/>
              </w:rPr>
              <w:instrText xml:space="preserve"> REF _Ref194067003 \h  \* MERGEFORMAT </w:instrText>
            </w:r>
            <w:r>
              <w:rPr>
                <w:szCs w:val="20"/>
              </w:rPr>
            </w:r>
            <w:r>
              <w:rPr>
                <w:szCs w:val="20"/>
              </w:rPr>
              <w:fldChar w:fldCharType="separate"/>
            </w:r>
            <w:r>
              <w:rPr>
                <w:szCs w:val="20"/>
              </w:rPr>
              <w:t>Proposal 2: Optional UE features shall not be assumed or mandated, including cross-carrier scheduling, SSB-less SCell operation, etc.</w:t>
            </w:r>
            <w:r>
              <w:rPr>
                <w:szCs w:val="20"/>
              </w:rPr>
              <w:fldChar w:fldCharType="end"/>
            </w:r>
          </w:p>
          <w:p w14:paraId="26710A00" w14:textId="77777777" w:rsidR="0026635C" w:rsidRDefault="0026635C">
            <w:pPr>
              <w:spacing w:line="240" w:lineRule="auto"/>
              <w:contextualSpacing/>
              <w:rPr>
                <w:b/>
                <w:bCs/>
                <w:szCs w:val="20"/>
              </w:rPr>
            </w:pPr>
          </w:p>
          <w:p w14:paraId="59997C23" w14:textId="77777777" w:rsidR="0026635C" w:rsidRDefault="00A3535A">
            <w:pPr>
              <w:spacing w:line="240" w:lineRule="auto"/>
              <w:contextualSpacing/>
              <w:rPr>
                <w:b/>
                <w:bCs/>
                <w:szCs w:val="20"/>
              </w:rPr>
            </w:pPr>
            <w:r>
              <w:rPr>
                <w:b/>
                <w:bCs/>
                <w:szCs w:val="20"/>
              </w:rPr>
              <w:fldChar w:fldCharType="begin"/>
            </w:r>
            <w:r>
              <w:rPr>
                <w:b/>
                <w:bCs/>
                <w:szCs w:val="20"/>
              </w:rPr>
              <w:instrText xml:space="preserve"> REF _Ref194067009 \h  \* MERGEFORMAT </w:instrText>
            </w:r>
            <w:r>
              <w:rPr>
                <w:b/>
                <w:bCs/>
                <w:szCs w:val="20"/>
              </w:rPr>
            </w:r>
            <w:r>
              <w:rPr>
                <w:b/>
                <w:bCs/>
                <w:szCs w:val="20"/>
              </w:rPr>
              <w:fldChar w:fldCharType="separate"/>
            </w:r>
            <w:r>
              <w:rPr>
                <w:b/>
                <w:bCs/>
                <w:szCs w:val="20"/>
              </w:rPr>
              <w:t>Proposal 3: Regarding the switching pattern design methodology, RAN1 designs a switching pattern with configurable RRC parameters and specifies configuration constraints for base stations to follow.</w:t>
            </w:r>
            <w:r>
              <w:rPr>
                <w:b/>
                <w:bCs/>
                <w:szCs w:val="20"/>
              </w:rPr>
              <w:fldChar w:fldCharType="end"/>
            </w:r>
          </w:p>
          <w:p w14:paraId="703C3842" w14:textId="77777777" w:rsidR="0026635C" w:rsidRDefault="00A3535A">
            <w:pPr>
              <w:pStyle w:val="Caption"/>
              <w:numPr>
                <w:ilvl w:val="0"/>
                <w:numId w:val="42"/>
              </w:numPr>
              <w:overflowPunct w:val="0"/>
              <w:autoSpaceDE w:val="0"/>
              <w:autoSpaceDN w:val="0"/>
              <w:adjustRightInd w:val="0"/>
              <w:spacing w:before="120" w:after="120" w:line="240" w:lineRule="auto"/>
              <w:contextualSpacing/>
              <w:jc w:val="left"/>
              <w:rPr>
                <w:szCs w:val="20"/>
              </w:rPr>
            </w:pPr>
            <w:r>
              <w:rPr>
                <w:szCs w:val="20"/>
              </w:rPr>
              <w:t xml:space="preserve">Note: Network configuration flexibility is provided by configurable RRC parameters on the condition that configuration constraints should be specified and applied to avoid UE’s overdesign. </w:t>
            </w:r>
          </w:p>
          <w:p w14:paraId="51472B3F" w14:textId="77777777" w:rsidR="0026635C" w:rsidRDefault="0026635C">
            <w:pPr>
              <w:spacing w:line="240" w:lineRule="auto"/>
              <w:contextualSpacing/>
              <w:rPr>
                <w:b/>
                <w:bCs/>
                <w:szCs w:val="20"/>
              </w:rPr>
            </w:pPr>
          </w:p>
          <w:p w14:paraId="3252DFB0" w14:textId="77777777" w:rsidR="0026635C" w:rsidRDefault="00A3535A">
            <w:pPr>
              <w:spacing w:line="240" w:lineRule="auto"/>
              <w:contextualSpacing/>
              <w:rPr>
                <w:b/>
                <w:bCs/>
                <w:szCs w:val="20"/>
              </w:rPr>
            </w:pPr>
            <w:r>
              <w:rPr>
                <w:b/>
                <w:bCs/>
                <w:szCs w:val="20"/>
              </w:rPr>
              <w:fldChar w:fldCharType="begin"/>
            </w:r>
            <w:r>
              <w:rPr>
                <w:b/>
                <w:bCs/>
                <w:szCs w:val="20"/>
              </w:rPr>
              <w:instrText xml:space="preserve"> REF _Ref194067025 \h  \* MERGEFORMAT </w:instrText>
            </w:r>
            <w:r>
              <w:rPr>
                <w:b/>
                <w:bCs/>
                <w:szCs w:val="20"/>
              </w:rPr>
            </w:r>
            <w:r>
              <w:rPr>
                <w:b/>
                <w:bCs/>
                <w:szCs w:val="20"/>
              </w:rPr>
              <w:fldChar w:fldCharType="separate"/>
            </w:r>
            <w:r>
              <w:rPr>
                <w:b/>
                <w:bCs/>
                <w:szCs w:val="20"/>
              </w:rPr>
              <w:t>Proposal 4: Once configured with a semi-static switching pattern, UE is in principle only expected to switch between the FDD carrier and the SDL carrier, according to the configured switching pattern. No additional switching is expected.</w:t>
            </w:r>
            <w:r>
              <w:rPr>
                <w:b/>
                <w:bCs/>
                <w:szCs w:val="20"/>
              </w:rPr>
              <w:fldChar w:fldCharType="end"/>
            </w:r>
          </w:p>
          <w:p w14:paraId="305C2793" w14:textId="77777777" w:rsidR="0026635C" w:rsidRDefault="00A3535A">
            <w:pPr>
              <w:pStyle w:val="ListParagraph"/>
              <w:numPr>
                <w:ilvl w:val="0"/>
                <w:numId w:val="43"/>
              </w:numPr>
              <w:spacing w:line="240" w:lineRule="auto"/>
              <w:contextualSpacing/>
              <w:rPr>
                <w:b/>
                <w:bCs/>
                <w:szCs w:val="20"/>
              </w:rPr>
            </w:pPr>
            <w:r>
              <w:rPr>
                <w:b/>
                <w:bCs/>
                <w:szCs w:val="20"/>
              </w:rPr>
              <w:t xml:space="preserve">The base station shall not schedule or configure the UE in a way conflicting to the configured switching pattern. </w:t>
            </w:r>
          </w:p>
          <w:p w14:paraId="5A66F490" w14:textId="77777777" w:rsidR="0026635C" w:rsidRDefault="00A3535A">
            <w:pPr>
              <w:pStyle w:val="ListParagraph"/>
              <w:numPr>
                <w:ilvl w:val="0"/>
                <w:numId w:val="43"/>
              </w:numPr>
              <w:spacing w:line="240" w:lineRule="auto"/>
              <w:contextualSpacing/>
              <w:rPr>
                <w:b/>
                <w:bCs/>
                <w:szCs w:val="20"/>
              </w:rPr>
            </w:pPr>
            <w:r>
              <w:rPr>
                <w:b/>
                <w:bCs/>
                <w:szCs w:val="20"/>
              </w:rPr>
              <w:t>FFS: RACH procedure</w:t>
            </w:r>
          </w:p>
          <w:p w14:paraId="3AC12110" w14:textId="77777777" w:rsidR="0026635C" w:rsidRDefault="0026635C">
            <w:pPr>
              <w:spacing w:line="240" w:lineRule="auto"/>
              <w:contextualSpacing/>
              <w:rPr>
                <w:b/>
                <w:bCs/>
                <w:szCs w:val="20"/>
              </w:rPr>
            </w:pPr>
          </w:p>
          <w:p w14:paraId="1E1E3A1B" w14:textId="77777777" w:rsidR="0026635C" w:rsidRDefault="00A3535A">
            <w:pPr>
              <w:spacing w:line="240" w:lineRule="auto"/>
              <w:contextualSpacing/>
              <w:rPr>
                <w:b/>
                <w:bCs/>
                <w:szCs w:val="20"/>
              </w:rPr>
            </w:pPr>
            <w:r>
              <w:rPr>
                <w:b/>
                <w:bCs/>
                <w:szCs w:val="20"/>
              </w:rPr>
              <w:fldChar w:fldCharType="begin"/>
            </w:r>
            <w:r>
              <w:rPr>
                <w:b/>
                <w:bCs/>
                <w:szCs w:val="20"/>
              </w:rPr>
              <w:instrText xml:space="preserve"> REF _Ref194067032 \h  \* MERGEFORMAT </w:instrText>
            </w:r>
            <w:r>
              <w:rPr>
                <w:b/>
                <w:bCs/>
                <w:szCs w:val="20"/>
              </w:rPr>
            </w:r>
            <w:r>
              <w:rPr>
                <w:b/>
                <w:bCs/>
                <w:szCs w:val="20"/>
              </w:rPr>
              <w:fldChar w:fldCharType="separate"/>
            </w:r>
            <w:r>
              <w:rPr>
                <w:b/>
                <w:bCs/>
                <w:szCs w:val="20"/>
              </w:rPr>
              <w:t>Proposal 5: At least the following configuration constraints should be specified and applied for configuring a switching pattern to a UE:</w:t>
            </w:r>
            <w:r>
              <w:rPr>
                <w:b/>
                <w:bCs/>
                <w:szCs w:val="20"/>
              </w:rPr>
              <w:fldChar w:fldCharType="end"/>
            </w:r>
          </w:p>
          <w:p w14:paraId="08A7E8BE" w14:textId="77777777" w:rsidR="0026635C" w:rsidRDefault="00A3535A">
            <w:pPr>
              <w:pStyle w:val="ListParagraph"/>
              <w:numPr>
                <w:ilvl w:val="0"/>
                <w:numId w:val="44"/>
              </w:numPr>
              <w:spacing w:line="240" w:lineRule="auto"/>
              <w:contextualSpacing/>
              <w:rPr>
                <w:rFonts w:eastAsiaTheme="minorEastAsia"/>
                <w:b/>
                <w:bCs/>
                <w:szCs w:val="20"/>
              </w:rPr>
            </w:pPr>
            <w:r>
              <w:rPr>
                <w:rFonts w:eastAsiaTheme="minorEastAsia"/>
                <w:b/>
                <w:bCs/>
                <w:szCs w:val="20"/>
              </w:rPr>
              <w:t xml:space="preserve">gNB shall guarantee that SSBs are available to the UE on each carrier at least every X msec. </w:t>
            </w:r>
          </w:p>
          <w:p w14:paraId="2C9866B7" w14:textId="77777777" w:rsidR="0026635C" w:rsidRDefault="00A3535A">
            <w:pPr>
              <w:pStyle w:val="ListParagraph"/>
              <w:numPr>
                <w:ilvl w:val="1"/>
                <w:numId w:val="44"/>
              </w:numPr>
              <w:spacing w:line="240" w:lineRule="auto"/>
              <w:contextualSpacing/>
              <w:rPr>
                <w:rFonts w:eastAsiaTheme="minorEastAsia"/>
                <w:b/>
                <w:bCs/>
                <w:szCs w:val="20"/>
              </w:rPr>
            </w:pPr>
            <w:r>
              <w:rPr>
                <w:rFonts w:eastAsiaTheme="minorEastAsia"/>
                <w:b/>
                <w:bCs/>
                <w:szCs w:val="20"/>
              </w:rPr>
              <w:t xml:space="preserve">X is at least &lt;= 160. </w:t>
            </w:r>
          </w:p>
          <w:p w14:paraId="6DA93BF7" w14:textId="77777777" w:rsidR="0026635C" w:rsidRDefault="00A3535A">
            <w:pPr>
              <w:pStyle w:val="ListParagraph"/>
              <w:numPr>
                <w:ilvl w:val="1"/>
                <w:numId w:val="44"/>
              </w:numPr>
              <w:spacing w:line="240" w:lineRule="auto"/>
              <w:contextualSpacing/>
              <w:rPr>
                <w:rFonts w:eastAsiaTheme="minorEastAsia"/>
                <w:b/>
                <w:bCs/>
                <w:szCs w:val="20"/>
              </w:rPr>
            </w:pPr>
            <w:r>
              <w:rPr>
                <w:rFonts w:eastAsiaTheme="minorEastAsia"/>
                <w:b/>
                <w:bCs/>
                <w:szCs w:val="20"/>
              </w:rPr>
              <w:t>FFS: smaller X values, e.g., X&lt;=2*SSB period on the carrier</w:t>
            </w:r>
          </w:p>
          <w:p w14:paraId="106E697F" w14:textId="77777777" w:rsidR="0026635C" w:rsidRDefault="00A3535A">
            <w:pPr>
              <w:pStyle w:val="ListParagraph"/>
              <w:numPr>
                <w:ilvl w:val="0"/>
                <w:numId w:val="44"/>
              </w:numPr>
              <w:spacing w:line="240" w:lineRule="auto"/>
              <w:contextualSpacing/>
              <w:rPr>
                <w:rFonts w:eastAsiaTheme="minorEastAsia"/>
                <w:b/>
                <w:bCs/>
                <w:szCs w:val="20"/>
              </w:rPr>
            </w:pPr>
            <w:r>
              <w:rPr>
                <w:rFonts w:eastAsiaTheme="minorEastAsia"/>
                <w:b/>
                <w:bCs/>
                <w:szCs w:val="20"/>
              </w:rPr>
              <w:t xml:space="preserve">UE-specific resources </w:t>
            </w:r>
          </w:p>
          <w:p w14:paraId="76D1DCDD" w14:textId="77777777" w:rsidR="0026635C" w:rsidRDefault="00A3535A">
            <w:pPr>
              <w:pStyle w:val="ListParagraph"/>
              <w:numPr>
                <w:ilvl w:val="1"/>
                <w:numId w:val="44"/>
              </w:numPr>
              <w:spacing w:line="240" w:lineRule="auto"/>
              <w:contextualSpacing/>
              <w:rPr>
                <w:rFonts w:eastAsiaTheme="minorEastAsia"/>
                <w:b/>
                <w:bCs/>
                <w:szCs w:val="20"/>
              </w:rPr>
            </w:pPr>
            <w:r>
              <w:rPr>
                <w:rFonts w:eastAsiaTheme="minorEastAsia"/>
                <w:b/>
                <w:bCs/>
                <w:szCs w:val="20"/>
              </w:rPr>
              <w:t>UE-specific resources shall not overlap with UE’s switching periods.</w:t>
            </w:r>
          </w:p>
          <w:p w14:paraId="6C12FF2C" w14:textId="77777777" w:rsidR="0026635C" w:rsidRDefault="00A3535A">
            <w:pPr>
              <w:pStyle w:val="ListParagraph"/>
              <w:numPr>
                <w:ilvl w:val="1"/>
                <w:numId w:val="44"/>
              </w:numPr>
              <w:spacing w:line="240" w:lineRule="auto"/>
              <w:contextualSpacing/>
              <w:rPr>
                <w:rFonts w:eastAsiaTheme="minorEastAsia"/>
                <w:b/>
                <w:bCs/>
                <w:szCs w:val="20"/>
              </w:rPr>
            </w:pPr>
            <w:r>
              <w:rPr>
                <w:rFonts w:eastAsiaTheme="minorEastAsia"/>
                <w:b/>
                <w:bCs/>
                <w:szCs w:val="20"/>
              </w:rPr>
              <w:t>UE-specific uplink resources are only scheduled or configured within time duration that is within UE’s time on the FDD carrier and does not overlap with UE’s switching periods.</w:t>
            </w:r>
          </w:p>
          <w:p w14:paraId="2FD4229D" w14:textId="77777777" w:rsidR="0026635C" w:rsidRDefault="00A3535A">
            <w:pPr>
              <w:pStyle w:val="ListParagraph"/>
              <w:numPr>
                <w:ilvl w:val="1"/>
                <w:numId w:val="44"/>
              </w:numPr>
              <w:spacing w:line="240" w:lineRule="auto"/>
              <w:contextualSpacing/>
              <w:rPr>
                <w:rFonts w:eastAsiaTheme="minorEastAsia"/>
                <w:b/>
                <w:bCs/>
                <w:szCs w:val="20"/>
              </w:rPr>
            </w:pPr>
            <w:r>
              <w:rPr>
                <w:rFonts w:eastAsiaTheme="minorEastAsia"/>
                <w:b/>
                <w:bCs/>
                <w:szCs w:val="20"/>
              </w:rPr>
              <w:t>gNB shall not schedule or configure the UE in a way conflicting to the configured switching pattern.</w:t>
            </w:r>
          </w:p>
          <w:p w14:paraId="78409C9A" w14:textId="77777777" w:rsidR="0026635C" w:rsidRDefault="00A3535A">
            <w:pPr>
              <w:pStyle w:val="ListParagraph"/>
              <w:numPr>
                <w:ilvl w:val="2"/>
                <w:numId w:val="44"/>
              </w:numPr>
              <w:spacing w:line="240" w:lineRule="auto"/>
              <w:contextualSpacing/>
              <w:rPr>
                <w:rFonts w:eastAsiaTheme="minorEastAsia"/>
                <w:b/>
                <w:bCs/>
                <w:szCs w:val="20"/>
              </w:rPr>
            </w:pPr>
            <w:r>
              <w:rPr>
                <w:rFonts w:eastAsiaTheme="minorEastAsia"/>
                <w:b/>
                <w:bCs/>
                <w:szCs w:val="20"/>
              </w:rPr>
              <w:t>For example, gNB shall not schedule UE on the FDD carrier during a time duration when UE is expected to be on the SDL carrier according to its configured switching pattern.</w:t>
            </w:r>
          </w:p>
          <w:p w14:paraId="61C4A94B" w14:textId="77777777" w:rsidR="0026635C" w:rsidRDefault="00A3535A">
            <w:pPr>
              <w:pStyle w:val="ListParagraph"/>
              <w:numPr>
                <w:ilvl w:val="0"/>
                <w:numId w:val="44"/>
              </w:numPr>
              <w:spacing w:line="240" w:lineRule="auto"/>
              <w:contextualSpacing/>
              <w:rPr>
                <w:rFonts w:eastAsiaTheme="minorEastAsia"/>
                <w:b/>
                <w:bCs/>
                <w:szCs w:val="20"/>
              </w:rPr>
            </w:pPr>
            <w:r>
              <w:rPr>
                <w:rFonts w:eastAsiaTheme="minorEastAsia"/>
                <w:b/>
                <w:bCs/>
                <w:szCs w:val="20"/>
              </w:rPr>
              <w:t xml:space="preserve">Cell-specific resources and common signals/channels  </w:t>
            </w:r>
          </w:p>
          <w:p w14:paraId="509F8B12" w14:textId="77777777" w:rsidR="0026635C" w:rsidRDefault="00A3535A">
            <w:pPr>
              <w:pStyle w:val="ListParagraph"/>
              <w:numPr>
                <w:ilvl w:val="1"/>
                <w:numId w:val="44"/>
              </w:numPr>
              <w:spacing w:line="240" w:lineRule="auto"/>
              <w:contextualSpacing/>
              <w:rPr>
                <w:rFonts w:eastAsiaTheme="minorEastAsia"/>
                <w:b/>
                <w:bCs/>
                <w:szCs w:val="20"/>
              </w:rPr>
            </w:pPr>
            <w:r>
              <w:rPr>
                <w:rFonts w:eastAsiaTheme="minorEastAsia"/>
                <w:b/>
                <w:bCs/>
                <w:szCs w:val="20"/>
              </w:rPr>
              <w:t>At least some availability should be guaranteed.</w:t>
            </w:r>
          </w:p>
          <w:p w14:paraId="13A70FCD" w14:textId="77777777" w:rsidR="0026635C" w:rsidRDefault="00A3535A">
            <w:pPr>
              <w:pStyle w:val="ListParagraph"/>
              <w:numPr>
                <w:ilvl w:val="1"/>
                <w:numId w:val="44"/>
              </w:numPr>
              <w:spacing w:line="240" w:lineRule="auto"/>
              <w:contextualSpacing/>
              <w:rPr>
                <w:rFonts w:eastAsiaTheme="minorEastAsia"/>
                <w:b/>
                <w:bCs/>
                <w:szCs w:val="20"/>
              </w:rPr>
            </w:pPr>
            <w:r>
              <w:rPr>
                <w:rFonts w:eastAsiaTheme="minorEastAsia"/>
                <w:b/>
                <w:bCs/>
                <w:szCs w:val="20"/>
              </w:rPr>
              <w:t xml:space="preserve">FFS: Detailed constraints on availability of common channels and signals, e.g., PRACH, broadcast SIBs </w:t>
            </w:r>
          </w:p>
          <w:p w14:paraId="0B15F249" w14:textId="77777777" w:rsidR="0026635C" w:rsidRDefault="00A3535A">
            <w:pPr>
              <w:pStyle w:val="ListParagraph"/>
              <w:numPr>
                <w:ilvl w:val="0"/>
                <w:numId w:val="44"/>
              </w:numPr>
              <w:spacing w:line="240" w:lineRule="auto"/>
              <w:contextualSpacing/>
              <w:rPr>
                <w:rFonts w:eastAsiaTheme="minorEastAsia"/>
                <w:b/>
                <w:bCs/>
                <w:szCs w:val="20"/>
              </w:rPr>
            </w:pPr>
            <w:r>
              <w:rPr>
                <w:rFonts w:eastAsiaTheme="minorEastAsia"/>
                <w:b/>
                <w:bCs/>
                <w:szCs w:val="20"/>
              </w:rPr>
              <w:lastRenderedPageBreak/>
              <w:t xml:space="preserve">HARQ </w:t>
            </w:r>
            <w:proofErr w:type="gramStart"/>
            <w:r>
              <w:rPr>
                <w:rFonts w:eastAsiaTheme="minorEastAsia"/>
                <w:b/>
                <w:bCs/>
                <w:szCs w:val="20"/>
              </w:rPr>
              <w:t>feedbacks</w:t>
            </w:r>
            <w:proofErr w:type="gramEnd"/>
            <w:r>
              <w:rPr>
                <w:rFonts w:eastAsiaTheme="minorEastAsia"/>
                <w:b/>
                <w:bCs/>
                <w:szCs w:val="20"/>
              </w:rPr>
              <w:t xml:space="preserve"> </w:t>
            </w:r>
          </w:p>
          <w:p w14:paraId="63FC8095" w14:textId="77777777" w:rsidR="0026635C" w:rsidRDefault="00A3535A">
            <w:pPr>
              <w:pStyle w:val="ListParagraph"/>
              <w:numPr>
                <w:ilvl w:val="1"/>
                <w:numId w:val="44"/>
              </w:numPr>
              <w:spacing w:line="240" w:lineRule="auto"/>
              <w:contextualSpacing/>
              <w:rPr>
                <w:rFonts w:eastAsiaTheme="minorEastAsia"/>
                <w:b/>
                <w:bCs/>
                <w:szCs w:val="20"/>
              </w:rPr>
            </w:pPr>
            <w:r>
              <w:rPr>
                <w:rFonts w:eastAsiaTheme="minorEastAsia"/>
                <w:b/>
                <w:bCs/>
                <w:szCs w:val="20"/>
              </w:rPr>
              <w:t xml:space="preserve">For a received PDSCH at slot </w:t>
            </w:r>
            <w:r>
              <w:rPr>
                <w:rFonts w:eastAsiaTheme="minorEastAsia"/>
                <w:b/>
                <w:bCs/>
                <w:i/>
                <w:iCs/>
                <w:szCs w:val="20"/>
              </w:rPr>
              <w:t>n</w:t>
            </w:r>
            <w:r>
              <w:rPr>
                <w:rFonts w:eastAsiaTheme="minorEastAsia"/>
                <w:b/>
                <w:bCs/>
                <w:szCs w:val="20"/>
              </w:rPr>
              <w:t xml:space="preserve"> on either FDD or SDL carrier, UE expects to be configured a </w:t>
            </w:r>
            <w:r>
              <w:rPr>
                <w:rFonts w:eastAsiaTheme="minorEastAsia"/>
                <w:b/>
                <w:bCs/>
                <w:i/>
                <w:iCs/>
                <w:szCs w:val="20"/>
              </w:rPr>
              <w:t>K1</w:t>
            </w:r>
            <w:r>
              <w:rPr>
                <w:rFonts w:eastAsiaTheme="minorEastAsia"/>
                <w:b/>
                <w:bCs/>
                <w:szCs w:val="20"/>
              </w:rPr>
              <w:t xml:space="preserve"> value so that it is on the FDD carrier at slot </w:t>
            </w:r>
            <w:r>
              <w:rPr>
                <w:rFonts w:eastAsiaTheme="minorEastAsia"/>
                <w:b/>
                <w:bCs/>
                <w:i/>
                <w:iCs/>
                <w:szCs w:val="20"/>
              </w:rPr>
              <w:t>n+K1</w:t>
            </w:r>
            <w:r>
              <w:rPr>
                <w:rFonts w:eastAsiaTheme="minorEastAsia"/>
                <w:b/>
                <w:bCs/>
                <w:szCs w:val="20"/>
              </w:rPr>
              <w:t xml:space="preserve"> according to its configured switching pattern. </w:t>
            </w:r>
          </w:p>
          <w:p w14:paraId="68DDB875" w14:textId="77777777" w:rsidR="0026635C" w:rsidRDefault="00A3535A">
            <w:pPr>
              <w:pStyle w:val="ListParagraph"/>
              <w:numPr>
                <w:ilvl w:val="2"/>
                <w:numId w:val="44"/>
              </w:numPr>
              <w:spacing w:line="240" w:lineRule="auto"/>
              <w:contextualSpacing/>
              <w:rPr>
                <w:rFonts w:eastAsiaTheme="minorEastAsia"/>
                <w:b/>
                <w:bCs/>
                <w:szCs w:val="20"/>
              </w:rPr>
            </w:pPr>
            <w:r>
              <w:rPr>
                <w:rFonts w:eastAsiaTheme="minorEastAsia"/>
                <w:b/>
                <w:bCs/>
                <w:szCs w:val="20"/>
              </w:rPr>
              <w:t xml:space="preserve">Note: </w:t>
            </w:r>
            <w:r>
              <w:rPr>
                <w:rFonts w:eastAsiaTheme="minorEastAsia"/>
                <w:b/>
                <w:bCs/>
                <w:i/>
                <w:iCs/>
                <w:szCs w:val="20"/>
              </w:rPr>
              <w:t>K1</w:t>
            </w:r>
            <w:r>
              <w:rPr>
                <w:rFonts w:eastAsiaTheme="minorEastAsia"/>
                <w:b/>
                <w:bCs/>
                <w:szCs w:val="20"/>
              </w:rPr>
              <w:t xml:space="preserve"> values are configured according to existing UE capabilities reported by UE.</w:t>
            </w:r>
          </w:p>
          <w:p w14:paraId="1CFA42AA" w14:textId="77777777" w:rsidR="0026635C" w:rsidRDefault="00A3535A">
            <w:pPr>
              <w:pStyle w:val="ListParagraph"/>
              <w:numPr>
                <w:ilvl w:val="2"/>
                <w:numId w:val="44"/>
              </w:numPr>
              <w:spacing w:line="240" w:lineRule="auto"/>
              <w:contextualSpacing/>
              <w:rPr>
                <w:rFonts w:eastAsiaTheme="minorEastAsia"/>
                <w:b/>
                <w:bCs/>
                <w:szCs w:val="20"/>
              </w:rPr>
            </w:pPr>
            <w:r>
              <w:rPr>
                <w:rFonts w:eastAsiaTheme="minorEastAsia"/>
                <w:b/>
                <w:bCs/>
                <w:szCs w:val="20"/>
              </w:rPr>
              <w:t xml:space="preserve">Note: No new </w:t>
            </w:r>
            <w:r>
              <w:rPr>
                <w:rFonts w:eastAsiaTheme="minorEastAsia"/>
                <w:b/>
                <w:bCs/>
                <w:i/>
                <w:iCs/>
                <w:szCs w:val="20"/>
              </w:rPr>
              <w:t>K1</w:t>
            </w:r>
            <w:r>
              <w:rPr>
                <w:rFonts w:eastAsiaTheme="minorEastAsia"/>
                <w:b/>
                <w:bCs/>
                <w:szCs w:val="20"/>
              </w:rPr>
              <w:t xml:space="preserve"> values and HARQ process numbers are introduced for this feature.    </w:t>
            </w:r>
          </w:p>
          <w:p w14:paraId="47DC2549" w14:textId="77777777" w:rsidR="0026635C" w:rsidRDefault="00A3535A">
            <w:pPr>
              <w:pStyle w:val="ListParagraph"/>
              <w:numPr>
                <w:ilvl w:val="0"/>
                <w:numId w:val="44"/>
              </w:numPr>
              <w:spacing w:line="240" w:lineRule="auto"/>
              <w:contextualSpacing/>
              <w:rPr>
                <w:rFonts w:eastAsiaTheme="minorEastAsia"/>
                <w:b/>
                <w:bCs/>
                <w:szCs w:val="20"/>
              </w:rPr>
            </w:pPr>
            <w:r>
              <w:rPr>
                <w:rFonts w:eastAsiaTheme="minorEastAsia"/>
                <w:b/>
                <w:bCs/>
                <w:szCs w:val="20"/>
              </w:rPr>
              <w:t xml:space="preserve">FFS: other constraints, for example, </w:t>
            </w:r>
          </w:p>
          <w:p w14:paraId="638F3DD4" w14:textId="77777777" w:rsidR="0026635C" w:rsidRDefault="00A3535A">
            <w:pPr>
              <w:pStyle w:val="ListParagraph"/>
              <w:numPr>
                <w:ilvl w:val="1"/>
                <w:numId w:val="44"/>
              </w:numPr>
              <w:spacing w:line="240" w:lineRule="auto"/>
              <w:contextualSpacing/>
              <w:rPr>
                <w:rFonts w:eastAsiaTheme="minorEastAsia"/>
                <w:b/>
                <w:bCs/>
                <w:szCs w:val="20"/>
              </w:rPr>
            </w:pPr>
            <w:r>
              <w:rPr>
                <w:rFonts w:eastAsiaTheme="minorEastAsia"/>
                <w:b/>
                <w:bCs/>
                <w:szCs w:val="20"/>
              </w:rPr>
              <w:t xml:space="preserve">Periodic </w:t>
            </w:r>
            <w:r>
              <w:rPr>
                <w:rFonts w:eastAsiaTheme="minorEastAsia"/>
                <w:b/>
                <w:bCs/>
                <w:szCs w:val="20"/>
                <w:lang w:eastAsia="zh-TW"/>
              </w:rPr>
              <w:t>CSI-RS</w:t>
            </w:r>
          </w:p>
          <w:p w14:paraId="0943E5D4" w14:textId="77777777" w:rsidR="0026635C" w:rsidRDefault="00A3535A">
            <w:pPr>
              <w:pStyle w:val="ListParagraph"/>
              <w:numPr>
                <w:ilvl w:val="1"/>
                <w:numId w:val="44"/>
              </w:numPr>
              <w:spacing w:line="240" w:lineRule="auto"/>
              <w:contextualSpacing/>
              <w:rPr>
                <w:rFonts w:eastAsiaTheme="minorEastAsia"/>
                <w:b/>
                <w:bCs/>
                <w:szCs w:val="20"/>
              </w:rPr>
            </w:pPr>
            <w:r>
              <w:rPr>
                <w:rFonts w:eastAsiaTheme="minorEastAsia"/>
                <w:b/>
                <w:bCs/>
                <w:szCs w:val="20"/>
              </w:rPr>
              <w:t>Maximum number of switches during a time duration</w:t>
            </w:r>
          </w:p>
          <w:p w14:paraId="0CD4BA81" w14:textId="77777777" w:rsidR="0026635C" w:rsidRDefault="0026635C">
            <w:pPr>
              <w:spacing w:line="240" w:lineRule="auto"/>
              <w:contextualSpacing/>
              <w:rPr>
                <w:szCs w:val="20"/>
              </w:rPr>
            </w:pPr>
          </w:p>
          <w:p w14:paraId="58039B16" w14:textId="77777777" w:rsidR="0026635C" w:rsidRDefault="00A3535A">
            <w:pPr>
              <w:spacing w:line="240" w:lineRule="auto"/>
              <w:contextualSpacing/>
              <w:rPr>
                <w:b/>
                <w:bCs/>
                <w:szCs w:val="20"/>
              </w:rPr>
            </w:pPr>
            <w:r>
              <w:rPr>
                <w:b/>
                <w:bCs/>
                <w:szCs w:val="20"/>
              </w:rPr>
              <w:fldChar w:fldCharType="begin"/>
            </w:r>
            <w:r>
              <w:rPr>
                <w:b/>
                <w:bCs/>
                <w:szCs w:val="20"/>
              </w:rPr>
              <w:instrText xml:space="preserve"> REF _Ref194067041 \h  \* MERGEFORMAT </w:instrText>
            </w:r>
            <w:r>
              <w:rPr>
                <w:b/>
                <w:bCs/>
                <w:szCs w:val="20"/>
              </w:rPr>
            </w:r>
            <w:r>
              <w:rPr>
                <w:b/>
                <w:bCs/>
                <w:szCs w:val="20"/>
              </w:rPr>
              <w:fldChar w:fldCharType="separate"/>
            </w:r>
            <w:r>
              <w:rPr>
                <w:b/>
                <w:bCs/>
                <w:szCs w:val="20"/>
              </w:rPr>
              <w:t>Proposal 6: Symbol-based (i.e., intra-slot) switching patterns are not supported.</w:t>
            </w:r>
            <w:r>
              <w:rPr>
                <w:b/>
                <w:bCs/>
                <w:szCs w:val="20"/>
              </w:rPr>
              <w:fldChar w:fldCharType="end"/>
            </w:r>
          </w:p>
          <w:p w14:paraId="1D618BFD" w14:textId="77777777" w:rsidR="0026635C" w:rsidRDefault="0026635C">
            <w:pPr>
              <w:spacing w:line="240" w:lineRule="auto"/>
              <w:contextualSpacing/>
              <w:rPr>
                <w:b/>
                <w:bCs/>
                <w:szCs w:val="20"/>
              </w:rPr>
            </w:pPr>
          </w:p>
          <w:p w14:paraId="42441917" w14:textId="77777777" w:rsidR="0026635C" w:rsidRDefault="00A3535A">
            <w:pPr>
              <w:spacing w:line="240" w:lineRule="auto"/>
              <w:contextualSpacing/>
              <w:rPr>
                <w:b/>
                <w:bCs/>
                <w:szCs w:val="20"/>
              </w:rPr>
            </w:pPr>
            <w:r>
              <w:rPr>
                <w:b/>
                <w:bCs/>
                <w:szCs w:val="20"/>
              </w:rPr>
              <w:fldChar w:fldCharType="begin"/>
            </w:r>
            <w:r>
              <w:rPr>
                <w:b/>
                <w:bCs/>
                <w:szCs w:val="20"/>
              </w:rPr>
              <w:instrText xml:space="preserve"> REF _Ref194067052 \h  \* MERGEFORMAT </w:instrText>
            </w:r>
            <w:r>
              <w:rPr>
                <w:b/>
                <w:bCs/>
                <w:szCs w:val="20"/>
              </w:rPr>
            </w:r>
            <w:r>
              <w:rPr>
                <w:b/>
                <w:bCs/>
                <w:szCs w:val="20"/>
              </w:rPr>
              <w:fldChar w:fldCharType="separate"/>
            </w:r>
            <w:r>
              <w:rPr>
                <w:b/>
                <w:bCs/>
                <w:szCs w:val="20"/>
              </w:rPr>
              <w:t>Proposal 7: Switching periods always locate at the end of the “switch-from” carrier to avoid impact on PDCCH.</w:t>
            </w:r>
            <w:r>
              <w:rPr>
                <w:b/>
                <w:bCs/>
                <w:szCs w:val="20"/>
              </w:rPr>
              <w:fldChar w:fldCharType="end"/>
            </w:r>
          </w:p>
          <w:p w14:paraId="49835954" w14:textId="77777777" w:rsidR="0026635C" w:rsidRDefault="0026635C">
            <w:pPr>
              <w:spacing w:line="240" w:lineRule="auto"/>
              <w:contextualSpacing/>
              <w:rPr>
                <w:b/>
                <w:bCs/>
                <w:szCs w:val="20"/>
              </w:rPr>
            </w:pPr>
          </w:p>
          <w:p w14:paraId="4F06BA6A" w14:textId="77777777" w:rsidR="0026635C" w:rsidRDefault="00A3535A">
            <w:pPr>
              <w:spacing w:line="240" w:lineRule="auto"/>
              <w:contextualSpacing/>
              <w:rPr>
                <w:b/>
                <w:bCs/>
                <w:szCs w:val="20"/>
              </w:rPr>
            </w:pPr>
            <w:r>
              <w:rPr>
                <w:b/>
                <w:bCs/>
                <w:szCs w:val="20"/>
              </w:rPr>
              <w:fldChar w:fldCharType="begin"/>
            </w:r>
            <w:r>
              <w:rPr>
                <w:b/>
                <w:bCs/>
                <w:szCs w:val="20"/>
              </w:rPr>
              <w:instrText xml:space="preserve"> REF _Ref194067059 \h  \* MERGEFORMAT </w:instrText>
            </w:r>
            <w:r>
              <w:rPr>
                <w:b/>
                <w:bCs/>
                <w:szCs w:val="20"/>
              </w:rPr>
            </w:r>
            <w:r>
              <w:rPr>
                <w:b/>
                <w:bCs/>
                <w:szCs w:val="20"/>
              </w:rPr>
              <w:fldChar w:fldCharType="separate"/>
            </w:r>
            <w:r>
              <w:rPr>
                <w:b/>
                <w:bCs/>
                <w:szCs w:val="20"/>
              </w:rPr>
              <w:t>Proposal 8: Support half-frame (i.e., 5ms) based switching patterns as a baseline.</w:t>
            </w:r>
            <w:r>
              <w:rPr>
                <w:b/>
                <w:bCs/>
                <w:szCs w:val="20"/>
              </w:rPr>
              <w:fldChar w:fldCharType="end"/>
            </w:r>
          </w:p>
          <w:p w14:paraId="502A589D" w14:textId="77777777" w:rsidR="0026635C" w:rsidRDefault="00A3535A">
            <w:pPr>
              <w:pStyle w:val="Caption"/>
              <w:numPr>
                <w:ilvl w:val="0"/>
                <w:numId w:val="45"/>
              </w:numPr>
              <w:overflowPunct w:val="0"/>
              <w:autoSpaceDE w:val="0"/>
              <w:autoSpaceDN w:val="0"/>
              <w:adjustRightInd w:val="0"/>
              <w:spacing w:before="120" w:after="120" w:line="240" w:lineRule="auto"/>
              <w:contextualSpacing/>
              <w:jc w:val="left"/>
              <w:rPr>
                <w:szCs w:val="20"/>
              </w:rPr>
            </w:pPr>
            <w:r>
              <w:rPr>
                <w:szCs w:val="20"/>
              </w:rPr>
              <w:t>FFS: necessity for slot-based switching patterns</w:t>
            </w:r>
          </w:p>
          <w:p w14:paraId="03964C4A" w14:textId="77777777" w:rsidR="0026635C" w:rsidRDefault="0026635C">
            <w:pPr>
              <w:spacing w:line="240" w:lineRule="auto"/>
              <w:contextualSpacing/>
              <w:rPr>
                <w:szCs w:val="20"/>
              </w:rPr>
            </w:pPr>
          </w:p>
          <w:p w14:paraId="37F970C6" w14:textId="77777777" w:rsidR="0026635C" w:rsidRDefault="00A3535A">
            <w:pPr>
              <w:spacing w:line="240" w:lineRule="auto"/>
              <w:contextualSpacing/>
              <w:rPr>
                <w:b/>
                <w:bCs/>
                <w:szCs w:val="20"/>
              </w:rPr>
            </w:pPr>
            <w:r>
              <w:rPr>
                <w:b/>
                <w:bCs/>
                <w:szCs w:val="20"/>
              </w:rPr>
              <w:fldChar w:fldCharType="begin"/>
            </w:r>
            <w:r>
              <w:rPr>
                <w:b/>
                <w:bCs/>
                <w:szCs w:val="20"/>
              </w:rPr>
              <w:instrText xml:space="preserve"> REF _Ref194067066 \h  \* MERGEFORMAT </w:instrText>
            </w:r>
            <w:r>
              <w:rPr>
                <w:b/>
                <w:bCs/>
                <w:szCs w:val="20"/>
              </w:rPr>
            </w:r>
            <w:r>
              <w:rPr>
                <w:b/>
                <w:bCs/>
                <w:szCs w:val="20"/>
              </w:rPr>
              <w:fldChar w:fldCharType="separate"/>
            </w:r>
            <w:r>
              <w:rPr>
                <w:b/>
                <w:bCs/>
                <w:szCs w:val="20"/>
              </w:rPr>
              <w:t>Proposal 9: The RRC parameters for configuring a switching pattern include at least periodicity.</w:t>
            </w:r>
            <w:r>
              <w:rPr>
                <w:b/>
                <w:bCs/>
                <w:szCs w:val="20"/>
              </w:rPr>
              <w:fldChar w:fldCharType="end"/>
            </w:r>
          </w:p>
          <w:p w14:paraId="7768371D" w14:textId="77777777" w:rsidR="0026635C" w:rsidRDefault="00A3535A">
            <w:pPr>
              <w:pStyle w:val="Caption"/>
              <w:numPr>
                <w:ilvl w:val="0"/>
                <w:numId w:val="46"/>
              </w:numPr>
              <w:overflowPunct w:val="0"/>
              <w:autoSpaceDE w:val="0"/>
              <w:autoSpaceDN w:val="0"/>
              <w:adjustRightInd w:val="0"/>
              <w:spacing w:before="120" w:after="120" w:line="240" w:lineRule="auto"/>
              <w:contextualSpacing/>
              <w:jc w:val="left"/>
              <w:rPr>
                <w:szCs w:val="20"/>
              </w:rPr>
            </w:pPr>
            <w:r>
              <w:rPr>
                <w:szCs w:val="20"/>
              </w:rPr>
              <w:t>Support at least 40ms for the periodicity of switching patterns. FFS: other values</w:t>
            </w:r>
          </w:p>
          <w:p w14:paraId="741755E8" w14:textId="77777777" w:rsidR="0026635C" w:rsidRDefault="00A3535A">
            <w:pPr>
              <w:pStyle w:val="Caption"/>
              <w:numPr>
                <w:ilvl w:val="0"/>
                <w:numId w:val="46"/>
              </w:numPr>
              <w:overflowPunct w:val="0"/>
              <w:autoSpaceDE w:val="0"/>
              <w:autoSpaceDN w:val="0"/>
              <w:adjustRightInd w:val="0"/>
              <w:spacing w:before="120" w:after="120" w:line="240" w:lineRule="auto"/>
              <w:contextualSpacing/>
              <w:jc w:val="left"/>
              <w:rPr>
                <w:szCs w:val="20"/>
              </w:rPr>
            </w:pPr>
            <w:r>
              <w:rPr>
                <w:szCs w:val="20"/>
              </w:rPr>
              <w:t xml:space="preserve">FFS: Other RRC parameters </w:t>
            </w:r>
          </w:p>
          <w:p w14:paraId="3E47A795" w14:textId="77777777" w:rsidR="0026635C" w:rsidRDefault="0026635C">
            <w:pPr>
              <w:spacing w:line="240" w:lineRule="auto"/>
              <w:contextualSpacing/>
              <w:rPr>
                <w:szCs w:val="20"/>
              </w:rPr>
            </w:pPr>
          </w:p>
          <w:p w14:paraId="5DF4D42C" w14:textId="77777777" w:rsidR="0026635C" w:rsidRDefault="00A3535A">
            <w:pPr>
              <w:spacing w:line="240" w:lineRule="auto"/>
              <w:contextualSpacing/>
              <w:rPr>
                <w:b/>
                <w:bCs/>
                <w:szCs w:val="20"/>
              </w:rPr>
            </w:pPr>
            <w:r>
              <w:rPr>
                <w:b/>
                <w:bCs/>
                <w:szCs w:val="20"/>
              </w:rPr>
              <w:fldChar w:fldCharType="begin"/>
            </w:r>
            <w:r>
              <w:rPr>
                <w:b/>
                <w:bCs/>
                <w:szCs w:val="20"/>
              </w:rPr>
              <w:instrText xml:space="preserve"> REF _Ref194067072 \h  \* MERGEFORMAT </w:instrText>
            </w:r>
            <w:r>
              <w:rPr>
                <w:b/>
                <w:bCs/>
                <w:szCs w:val="20"/>
              </w:rPr>
            </w:r>
            <w:r>
              <w:rPr>
                <w:b/>
                <w:bCs/>
                <w:szCs w:val="20"/>
              </w:rPr>
              <w:fldChar w:fldCharType="separate"/>
            </w:r>
            <w:r>
              <w:rPr>
                <w:b/>
                <w:bCs/>
                <w:szCs w:val="20"/>
              </w:rPr>
              <w:t>Proposal 10: For the configured switching pattern repeating every P msec/slots, RAN1 discusses whether to support a configurable time offset or the starting time is always aligned with SFN=0.</w:t>
            </w:r>
            <w:r>
              <w:rPr>
                <w:b/>
                <w:bCs/>
                <w:szCs w:val="20"/>
              </w:rPr>
              <w:fldChar w:fldCharType="end"/>
            </w:r>
          </w:p>
          <w:p w14:paraId="147C7C0C" w14:textId="77777777" w:rsidR="0026635C" w:rsidRDefault="0026635C">
            <w:pPr>
              <w:spacing w:line="240" w:lineRule="auto"/>
              <w:contextualSpacing/>
              <w:rPr>
                <w:b/>
                <w:bCs/>
                <w:szCs w:val="20"/>
              </w:rPr>
            </w:pPr>
          </w:p>
          <w:p w14:paraId="06AF8698" w14:textId="77777777" w:rsidR="0026635C" w:rsidRDefault="00A3535A">
            <w:pPr>
              <w:spacing w:line="240" w:lineRule="auto"/>
              <w:contextualSpacing/>
              <w:rPr>
                <w:b/>
                <w:bCs/>
                <w:szCs w:val="20"/>
              </w:rPr>
            </w:pPr>
            <w:r>
              <w:rPr>
                <w:b/>
                <w:bCs/>
                <w:szCs w:val="20"/>
              </w:rPr>
              <w:fldChar w:fldCharType="begin"/>
            </w:r>
            <w:r>
              <w:rPr>
                <w:b/>
                <w:bCs/>
                <w:szCs w:val="20"/>
              </w:rPr>
              <w:instrText xml:space="preserve"> REF _Ref194067079 \h  \* MERGEFORMAT </w:instrText>
            </w:r>
            <w:r>
              <w:rPr>
                <w:b/>
                <w:bCs/>
                <w:szCs w:val="20"/>
              </w:rPr>
            </w:r>
            <w:r>
              <w:rPr>
                <w:b/>
                <w:bCs/>
                <w:szCs w:val="20"/>
              </w:rPr>
              <w:fldChar w:fldCharType="separate"/>
            </w:r>
            <w:r>
              <w:rPr>
                <w:b/>
                <w:bCs/>
                <w:szCs w:val="20"/>
              </w:rPr>
              <w:t>Proposal 11: To configure a semi-static switching pattern, select one of the following options for RRC configuration:</w:t>
            </w:r>
            <w:r>
              <w:rPr>
                <w:b/>
                <w:bCs/>
                <w:szCs w:val="20"/>
              </w:rPr>
              <w:fldChar w:fldCharType="end"/>
            </w:r>
          </w:p>
          <w:p w14:paraId="16CB2B78" w14:textId="77777777" w:rsidR="0026635C" w:rsidRDefault="00A3535A">
            <w:pPr>
              <w:pStyle w:val="Caption"/>
              <w:numPr>
                <w:ilvl w:val="0"/>
                <w:numId w:val="47"/>
              </w:numPr>
              <w:overflowPunct w:val="0"/>
              <w:autoSpaceDE w:val="0"/>
              <w:autoSpaceDN w:val="0"/>
              <w:adjustRightInd w:val="0"/>
              <w:spacing w:before="120" w:after="120" w:line="240" w:lineRule="auto"/>
              <w:contextualSpacing/>
              <w:jc w:val="left"/>
              <w:rPr>
                <w:szCs w:val="20"/>
              </w:rPr>
            </w:pPr>
            <w:r>
              <w:rPr>
                <w:szCs w:val="20"/>
              </w:rPr>
              <w:t>Option 1: the RRC configuration includes at least a periodicity and a bitmap.</w:t>
            </w:r>
          </w:p>
          <w:p w14:paraId="0B4F618E" w14:textId="77777777" w:rsidR="0026635C" w:rsidRDefault="00A3535A">
            <w:pPr>
              <w:pStyle w:val="Caption"/>
              <w:numPr>
                <w:ilvl w:val="1"/>
                <w:numId w:val="47"/>
              </w:numPr>
              <w:overflowPunct w:val="0"/>
              <w:autoSpaceDE w:val="0"/>
              <w:autoSpaceDN w:val="0"/>
              <w:adjustRightInd w:val="0"/>
              <w:spacing w:before="120" w:after="120" w:line="240" w:lineRule="auto"/>
              <w:contextualSpacing/>
              <w:jc w:val="left"/>
              <w:rPr>
                <w:szCs w:val="20"/>
              </w:rPr>
            </w:pPr>
            <w:r>
              <w:rPr>
                <w:szCs w:val="20"/>
              </w:rPr>
              <w:t>Periodicity (P)</w:t>
            </w:r>
          </w:p>
          <w:p w14:paraId="7F5E3895" w14:textId="77777777" w:rsidR="0026635C" w:rsidRDefault="00A3535A">
            <w:pPr>
              <w:pStyle w:val="Caption"/>
              <w:numPr>
                <w:ilvl w:val="2"/>
                <w:numId w:val="47"/>
              </w:numPr>
              <w:overflowPunct w:val="0"/>
              <w:autoSpaceDE w:val="0"/>
              <w:autoSpaceDN w:val="0"/>
              <w:adjustRightInd w:val="0"/>
              <w:spacing w:before="120" w:after="120" w:line="240" w:lineRule="auto"/>
              <w:contextualSpacing/>
              <w:jc w:val="left"/>
              <w:rPr>
                <w:szCs w:val="20"/>
              </w:rPr>
            </w:pPr>
            <w:r>
              <w:rPr>
                <w:szCs w:val="20"/>
              </w:rPr>
              <w:t>An integer multiple of a radio frame (10ms)</w:t>
            </w:r>
          </w:p>
          <w:p w14:paraId="5CADAE94" w14:textId="77777777" w:rsidR="0026635C" w:rsidRDefault="00A3535A">
            <w:pPr>
              <w:pStyle w:val="Caption"/>
              <w:numPr>
                <w:ilvl w:val="2"/>
                <w:numId w:val="47"/>
              </w:numPr>
              <w:overflowPunct w:val="0"/>
              <w:autoSpaceDE w:val="0"/>
              <w:autoSpaceDN w:val="0"/>
              <w:adjustRightInd w:val="0"/>
              <w:spacing w:before="120" w:after="120" w:line="240" w:lineRule="auto"/>
              <w:contextualSpacing/>
              <w:jc w:val="left"/>
              <w:rPr>
                <w:szCs w:val="20"/>
              </w:rPr>
            </w:pPr>
            <w:r>
              <w:rPr>
                <w:szCs w:val="20"/>
              </w:rPr>
              <w:t>Support at least 40ms. FFS: other values</w:t>
            </w:r>
          </w:p>
          <w:p w14:paraId="0E0F46C0" w14:textId="77777777" w:rsidR="0026635C" w:rsidRDefault="00A3535A">
            <w:pPr>
              <w:pStyle w:val="Caption"/>
              <w:numPr>
                <w:ilvl w:val="1"/>
                <w:numId w:val="47"/>
              </w:numPr>
              <w:overflowPunct w:val="0"/>
              <w:autoSpaceDE w:val="0"/>
              <w:autoSpaceDN w:val="0"/>
              <w:adjustRightInd w:val="0"/>
              <w:spacing w:before="120" w:after="120" w:line="240" w:lineRule="auto"/>
              <w:contextualSpacing/>
              <w:jc w:val="left"/>
              <w:rPr>
                <w:szCs w:val="20"/>
              </w:rPr>
            </w:pPr>
            <w:r>
              <w:rPr>
                <w:szCs w:val="20"/>
              </w:rPr>
              <w:t xml:space="preserve">Bitmap: each bit in the bitmap indicates which carrier, FDD Carrier 1 (0) or SDL Carrier 2 (1), the UE is on during the corresponding duration </w:t>
            </w:r>
          </w:p>
          <w:p w14:paraId="7B19E533" w14:textId="77777777" w:rsidR="0026635C" w:rsidRDefault="00A3535A">
            <w:pPr>
              <w:pStyle w:val="Caption"/>
              <w:numPr>
                <w:ilvl w:val="2"/>
                <w:numId w:val="47"/>
              </w:numPr>
              <w:overflowPunct w:val="0"/>
              <w:autoSpaceDE w:val="0"/>
              <w:autoSpaceDN w:val="0"/>
              <w:adjustRightInd w:val="0"/>
              <w:spacing w:before="120" w:after="120" w:line="240" w:lineRule="auto"/>
              <w:contextualSpacing/>
              <w:jc w:val="left"/>
              <w:rPr>
                <w:szCs w:val="20"/>
              </w:rPr>
            </w:pPr>
            <w:r>
              <w:rPr>
                <w:szCs w:val="20"/>
              </w:rPr>
              <w:t>Each bit corresponds a duration of [5 or 2] slots (i.e., msec).</w:t>
            </w:r>
          </w:p>
          <w:p w14:paraId="2B7AD13C" w14:textId="77777777" w:rsidR="0026635C" w:rsidRDefault="00A3535A">
            <w:pPr>
              <w:pStyle w:val="Caption"/>
              <w:numPr>
                <w:ilvl w:val="2"/>
                <w:numId w:val="47"/>
              </w:numPr>
              <w:overflowPunct w:val="0"/>
              <w:autoSpaceDE w:val="0"/>
              <w:autoSpaceDN w:val="0"/>
              <w:adjustRightInd w:val="0"/>
              <w:spacing w:before="120" w:after="120" w:line="240" w:lineRule="auto"/>
              <w:contextualSpacing/>
              <w:jc w:val="left"/>
              <w:rPr>
                <w:szCs w:val="20"/>
              </w:rPr>
            </w:pPr>
            <w:r>
              <w:rPr>
                <w:szCs w:val="20"/>
              </w:rPr>
              <w:t>FFS: Maximum size of the bitmap for the supported period(s)</w:t>
            </w:r>
          </w:p>
          <w:p w14:paraId="21B9C071" w14:textId="77777777" w:rsidR="0026635C" w:rsidRDefault="00A3535A">
            <w:pPr>
              <w:pStyle w:val="Caption"/>
              <w:numPr>
                <w:ilvl w:val="0"/>
                <w:numId w:val="47"/>
              </w:numPr>
              <w:overflowPunct w:val="0"/>
              <w:autoSpaceDE w:val="0"/>
              <w:autoSpaceDN w:val="0"/>
              <w:adjustRightInd w:val="0"/>
              <w:spacing w:before="120" w:after="120" w:line="240" w:lineRule="auto"/>
              <w:contextualSpacing/>
              <w:jc w:val="left"/>
              <w:rPr>
                <w:szCs w:val="20"/>
              </w:rPr>
            </w:pPr>
            <w:r>
              <w:rPr>
                <w:szCs w:val="20"/>
              </w:rPr>
              <w:t xml:space="preserve">Option 2: the RRC configuration includes at least the following parameters: </w:t>
            </w:r>
          </w:p>
          <w:p w14:paraId="6E187A20" w14:textId="77777777" w:rsidR="0026635C" w:rsidRDefault="00A3535A">
            <w:pPr>
              <w:pStyle w:val="Caption"/>
              <w:numPr>
                <w:ilvl w:val="1"/>
                <w:numId w:val="47"/>
              </w:numPr>
              <w:overflowPunct w:val="0"/>
              <w:autoSpaceDE w:val="0"/>
              <w:autoSpaceDN w:val="0"/>
              <w:adjustRightInd w:val="0"/>
              <w:spacing w:before="120" w:after="120" w:line="240" w:lineRule="auto"/>
              <w:contextualSpacing/>
              <w:jc w:val="left"/>
              <w:rPr>
                <w:szCs w:val="20"/>
              </w:rPr>
            </w:pPr>
            <w:r>
              <w:rPr>
                <w:szCs w:val="20"/>
              </w:rPr>
              <w:t>Periodicity (P)</w:t>
            </w:r>
          </w:p>
          <w:p w14:paraId="3C121DFA" w14:textId="77777777" w:rsidR="0026635C" w:rsidRDefault="00A3535A">
            <w:pPr>
              <w:pStyle w:val="Caption"/>
              <w:numPr>
                <w:ilvl w:val="2"/>
                <w:numId w:val="47"/>
              </w:numPr>
              <w:overflowPunct w:val="0"/>
              <w:autoSpaceDE w:val="0"/>
              <w:autoSpaceDN w:val="0"/>
              <w:adjustRightInd w:val="0"/>
              <w:spacing w:before="120" w:after="120" w:line="240" w:lineRule="auto"/>
              <w:contextualSpacing/>
              <w:jc w:val="left"/>
              <w:rPr>
                <w:szCs w:val="20"/>
              </w:rPr>
            </w:pPr>
            <w:r>
              <w:rPr>
                <w:szCs w:val="20"/>
              </w:rPr>
              <w:t xml:space="preserve">An integer multiple of a radio frame (10ms) </w:t>
            </w:r>
          </w:p>
          <w:p w14:paraId="1E14DF82" w14:textId="77777777" w:rsidR="0026635C" w:rsidRDefault="00A3535A">
            <w:pPr>
              <w:pStyle w:val="Caption"/>
              <w:numPr>
                <w:ilvl w:val="2"/>
                <w:numId w:val="47"/>
              </w:numPr>
              <w:overflowPunct w:val="0"/>
              <w:autoSpaceDE w:val="0"/>
              <w:autoSpaceDN w:val="0"/>
              <w:adjustRightInd w:val="0"/>
              <w:spacing w:before="120" w:after="120" w:line="240" w:lineRule="auto"/>
              <w:contextualSpacing/>
              <w:jc w:val="left"/>
              <w:rPr>
                <w:szCs w:val="20"/>
              </w:rPr>
            </w:pPr>
            <w:r>
              <w:rPr>
                <w:szCs w:val="20"/>
              </w:rPr>
              <w:t>Support at least 40ms. FFS: other values</w:t>
            </w:r>
          </w:p>
          <w:p w14:paraId="21CF2FFB" w14:textId="77777777" w:rsidR="0026635C" w:rsidRDefault="00A3535A">
            <w:pPr>
              <w:pStyle w:val="Caption"/>
              <w:numPr>
                <w:ilvl w:val="1"/>
                <w:numId w:val="47"/>
              </w:numPr>
              <w:overflowPunct w:val="0"/>
              <w:autoSpaceDE w:val="0"/>
              <w:autoSpaceDN w:val="0"/>
              <w:adjustRightInd w:val="0"/>
              <w:spacing w:before="120" w:after="120" w:line="240" w:lineRule="auto"/>
              <w:contextualSpacing/>
              <w:jc w:val="left"/>
              <w:rPr>
                <w:szCs w:val="20"/>
              </w:rPr>
            </w:pPr>
            <w:r>
              <w:rPr>
                <w:szCs w:val="20"/>
              </w:rPr>
              <w:t xml:space="preserve">Starting carrier within a period: FDD Carrier 1 (0) or SDL Carrier 2 (1) </w:t>
            </w:r>
          </w:p>
          <w:p w14:paraId="24707B0A" w14:textId="77777777" w:rsidR="0026635C" w:rsidRDefault="00A3535A">
            <w:pPr>
              <w:pStyle w:val="Caption"/>
              <w:numPr>
                <w:ilvl w:val="1"/>
                <w:numId w:val="47"/>
              </w:numPr>
              <w:overflowPunct w:val="0"/>
              <w:autoSpaceDE w:val="0"/>
              <w:autoSpaceDN w:val="0"/>
              <w:adjustRightInd w:val="0"/>
              <w:spacing w:before="120" w:after="120" w:line="240" w:lineRule="auto"/>
              <w:contextualSpacing/>
              <w:jc w:val="left"/>
              <w:rPr>
                <w:szCs w:val="20"/>
              </w:rPr>
            </w:pPr>
            <w:r>
              <w:rPr>
                <w:szCs w:val="20"/>
              </w:rPr>
              <w:t>Number of switches within a period (N)</w:t>
            </w:r>
          </w:p>
          <w:p w14:paraId="0A2CF3B8" w14:textId="77777777" w:rsidR="0026635C" w:rsidRDefault="00A3535A">
            <w:pPr>
              <w:pStyle w:val="Caption"/>
              <w:numPr>
                <w:ilvl w:val="2"/>
                <w:numId w:val="47"/>
              </w:numPr>
              <w:overflowPunct w:val="0"/>
              <w:autoSpaceDE w:val="0"/>
              <w:autoSpaceDN w:val="0"/>
              <w:adjustRightInd w:val="0"/>
              <w:spacing w:before="120" w:after="120" w:line="240" w:lineRule="auto"/>
              <w:contextualSpacing/>
              <w:jc w:val="left"/>
              <w:rPr>
                <w:szCs w:val="20"/>
              </w:rPr>
            </w:pPr>
            <w:r>
              <w:rPr>
                <w:szCs w:val="20"/>
              </w:rPr>
              <w:t>A switch is FDD-&gt;SDL or SDL-&gt;FDD.</w:t>
            </w:r>
          </w:p>
          <w:p w14:paraId="798E9F73" w14:textId="77777777" w:rsidR="0026635C" w:rsidRDefault="00A3535A">
            <w:pPr>
              <w:pStyle w:val="Caption"/>
              <w:numPr>
                <w:ilvl w:val="2"/>
                <w:numId w:val="47"/>
              </w:numPr>
              <w:overflowPunct w:val="0"/>
              <w:autoSpaceDE w:val="0"/>
              <w:autoSpaceDN w:val="0"/>
              <w:adjustRightInd w:val="0"/>
              <w:spacing w:before="120" w:after="120" w:line="240" w:lineRule="auto"/>
              <w:contextualSpacing/>
              <w:jc w:val="left"/>
              <w:rPr>
                <w:szCs w:val="20"/>
              </w:rPr>
            </w:pPr>
            <w:r>
              <w:rPr>
                <w:szCs w:val="20"/>
              </w:rPr>
              <w:t xml:space="preserve">FFS: maximum number of switches  </w:t>
            </w:r>
          </w:p>
          <w:p w14:paraId="6F87F529" w14:textId="77777777" w:rsidR="0026635C" w:rsidRDefault="00A3535A">
            <w:pPr>
              <w:pStyle w:val="Caption"/>
              <w:numPr>
                <w:ilvl w:val="1"/>
                <w:numId w:val="47"/>
              </w:numPr>
              <w:overflowPunct w:val="0"/>
              <w:autoSpaceDE w:val="0"/>
              <w:autoSpaceDN w:val="0"/>
              <w:adjustRightInd w:val="0"/>
              <w:spacing w:before="120" w:after="120" w:line="240" w:lineRule="auto"/>
              <w:contextualSpacing/>
              <w:jc w:val="left"/>
              <w:rPr>
                <w:szCs w:val="20"/>
              </w:rPr>
            </w:pPr>
            <w:r>
              <w:rPr>
                <w:szCs w:val="20"/>
              </w:rPr>
              <w:t>Length of each “duration” after (or before) a switch in a period</w:t>
            </w:r>
          </w:p>
          <w:p w14:paraId="4DD525CC" w14:textId="77777777" w:rsidR="0026635C" w:rsidRDefault="00A3535A">
            <w:pPr>
              <w:pStyle w:val="Caption"/>
              <w:numPr>
                <w:ilvl w:val="2"/>
                <w:numId w:val="47"/>
              </w:numPr>
              <w:overflowPunct w:val="0"/>
              <w:autoSpaceDE w:val="0"/>
              <w:autoSpaceDN w:val="0"/>
              <w:adjustRightInd w:val="0"/>
              <w:spacing w:before="120" w:after="120" w:line="240" w:lineRule="auto"/>
              <w:contextualSpacing/>
              <w:jc w:val="left"/>
              <w:rPr>
                <w:szCs w:val="20"/>
              </w:rPr>
            </w:pPr>
            <w:r>
              <w:rPr>
                <w:szCs w:val="20"/>
              </w:rPr>
              <w:t>Definition of “duration”: In a period with N switches, there are total N+1 durations in the period.</w:t>
            </w:r>
          </w:p>
          <w:p w14:paraId="0517DF5A" w14:textId="77777777" w:rsidR="0026635C" w:rsidRDefault="00A3535A">
            <w:pPr>
              <w:pStyle w:val="Caption"/>
              <w:numPr>
                <w:ilvl w:val="2"/>
                <w:numId w:val="47"/>
              </w:numPr>
              <w:overflowPunct w:val="0"/>
              <w:autoSpaceDE w:val="0"/>
              <w:autoSpaceDN w:val="0"/>
              <w:adjustRightInd w:val="0"/>
              <w:spacing w:before="120" w:after="120" w:line="240" w:lineRule="auto"/>
              <w:contextualSpacing/>
              <w:jc w:val="left"/>
              <w:rPr>
                <w:szCs w:val="20"/>
              </w:rPr>
            </w:pPr>
            <w:r>
              <w:rPr>
                <w:szCs w:val="20"/>
              </w:rPr>
              <w:t xml:space="preserve">FFS: equal duration only, maximum duration, minimum duration, and duration unit  </w:t>
            </w:r>
          </w:p>
          <w:p w14:paraId="7FE023CF" w14:textId="77777777" w:rsidR="0026635C" w:rsidRDefault="00A3535A">
            <w:pPr>
              <w:pStyle w:val="Caption"/>
              <w:numPr>
                <w:ilvl w:val="0"/>
                <w:numId w:val="47"/>
              </w:numPr>
              <w:overflowPunct w:val="0"/>
              <w:autoSpaceDE w:val="0"/>
              <w:autoSpaceDN w:val="0"/>
              <w:adjustRightInd w:val="0"/>
              <w:spacing w:before="120" w:after="120" w:line="240" w:lineRule="auto"/>
              <w:contextualSpacing/>
              <w:jc w:val="left"/>
              <w:rPr>
                <w:szCs w:val="20"/>
              </w:rPr>
            </w:pPr>
            <w:r>
              <w:rPr>
                <w:szCs w:val="20"/>
              </w:rPr>
              <w:t xml:space="preserve">Note: For each agreed RRC parameter, its supported values are to be discussed in RAN1 by RAN1#121.    </w:t>
            </w:r>
          </w:p>
          <w:p w14:paraId="54CAAB2B" w14:textId="77777777" w:rsidR="0026635C" w:rsidRDefault="0026635C">
            <w:pPr>
              <w:spacing w:line="240" w:lineRule="auto"/>
              <w:contextualSpacing/>
              <w:rPr>
                <w:szCs w:val="20"/>
              </w:rPr>
            </w:pPr>
          </w:p>
          <w:p w14:paraId="7E156AE8" w14:textId="77777777" w:rsidR="0026635C" w:rsidRDefault="00A3535A">
            <w:pPr>
              <w:spacing w:line="240" w:lineRule="auto"/>
              <w:contextualSpacing/>
              <w:rPr>
                <w:b/>
                <w:bCs/>
                <w:szCs w:val="20"/>
              </w:rPr>
            </w:pPr>
            <w:r>
              <w:rPr>
                <w:b/>
                <w:bCs/>
                <w:szCs w:val="20"/>
              </w:rPr>
              <w:fldChar w:fldCharType="begin"/>
            </w:r>
            <w:r>
              <w:rPr>
                <w:b/>
                <w:bCs/>
                <w:szCs w:val="20"/>
              </w:rPr>
              <w:instrText xml:space="preserve"> REF _Ref194067198 \h  \* MERGEFORMAT </w:instrText>
            </w:r>
            <w:r>
              <w:rPr>
                <w:b/>
                <w:bCs/>
                <w:szCs w:val="20"/>
              </w:rPr>
            </w:r>
            <w:r>
              <w:rPr>
                <w:b/>
                <w:bCs/>
                <w:szCs w:val="20"/>
              </w:rPr>
              <w:fldChar w:fldCharType="separate"/>
            </w:r>
            <w:r>
              <w:rPr>
                <w:b/>
                <w:bCs/>
                <w:szCs w:val="20"/>
              </w:rPr>
              <w:t>Proposal 12: RAN1 discusses how to determine the band pair for a configured switching pattern and whether forward compatibility should be considered.</w:t>
            </w:r>
            <w:r>
              <w:rPr>
                <w:b/>
                <w:bCs/>
                <w:szCs w:val="20"/>
              </w:rPr>
              <w:fldChar w:fldCharType="end"/>
            </w:r>
          </w:p>
          <w:p w14:paraId="16B341C4" w14:textId="77777777" w:rsidR="0026635C" w:rsidRDefault="0026635C">
            <w:pPr>
              <w:spacing w:line="240" w:lineRule="auto"/>
              <w:contextualSpacing/>
              <w:rPr>
                <w:b/>
                <w:bCs/>
                <w:szCs w:val="20"/>
              </w:rPr>
            </w:pPr>
          </w:p>
          <w:p w14:paraId="75EEBCDD" w14:textId="77777777" w:rsidR="0026635C" w:rsidRDefault="00A3535A">
            <w:pPr>
              <w:spacing w:line="240" w:lineRule="auto"/>
              <w:contextualSpacing/>
              <w:rPr>
                <w:b/>
                <w:bCs/>
              </w:rPr>
            </w:pPr>
            <w:r>
              <w:rPr>
                <w:b/>
                <w:bCs/>
                <w:szCs w:val="20"/>
              </w:rPr>
              <w:fldChar w:fldCharType="begin"/>
            </w:r>
            <w:r>
              <w:rPr>
                <w:b/>
                <w:bCs/>
                <w:szCs w:val="20"/>
              </w:rPr>
              <w:instrText xml:space="preserve"> REF _Ref194067208 \h  \* MERGEFORMAT </w:instrText>
            </w:r>
            <w:r>
              <w:rPr>
                <w:b/>
                <w:bCs/>
                <w:szCs w:val="20"/>
              </w:rPr>
            </w:r>
            <w:r>
              <w:rPr>
                <w:b/>
                <w:bCs/>
                <w:szCs w:val="20"/>
              </w:rPr>
              <w:fldChar w:fldCharType="separate"/>
            </w:r>
            <w:r>
              <w:rPr>
                <w:b/>
                <w:bCs/>
                <w:szCs w:val="20"/>
              </w:rPr>
              <w:t>Proposal 13: A switching pattern is UE-specific and configured via dedicated RRC signaling.</w:t>
            </w:r>
            <w:r>
              <w:rPr>
                <w:b/>
                <w:bCs/>
                <w:szCs w:val="20"/>
              </w:rPr>
              <w:fldChar w:fldCharType="end"/>
            </w:r>
          </w:p>
        </w:tc>
      </w:tr>
    </w:tbl>
    <w:p w14:paraId="6F2ABF65" w14:textId="77777777" w:rsidR="0026635C" w:rsidRDefault="00A3535A">
      <w:pPr>
        <w:pStyle w:val="Heading2"/>
        <w:numPr>
          <w:ilvl w:val="0"/>
          <w:numId w:val="0"/>
        </w:numPr>
        <w:ind w:left="576" w:hanging="576"/>
        <w:rPr>
          <w:b/>
          <w:bCs/>
          <w:sz w:val="24"/>
          <w:szCs w:val="24"/>
          <w:u w:val="single"/>
        </w:rPr>
      </w:pPr>
      <w:r>
        <w:rPr>
          <w:b/>
          <w:bCs/>
          <w:sz w:val="24"/>
          <w:szCs w:val="24"/>
          <w:u w:val="single"/>
        </w:rPr>
        <w:lastRenderedPageBreak/>
        <w:t>R1-2502784 NTT DOCOMO, INC.</w:t>
      </w:r>
    </w:p>
    <w:tbl>
      <w:tblPr>
        <w:tblStyle w:val="TableGrid"/>
        <w:tblW w:w="0" w:type="auto"/>
        <w:tblLook w:val="04A0" w:firstRow="1" w:lastRow="0" w:firstColumn="1" w:lastColumn="0" w:noHBand="0" w:noVBand="1"/>
      </w:tblPr>
      <w:tblGrid>
        <w:gridCol w:w="9350"/>
      </w:tblGrid>
      <w:tr w:rsidR="0026635C" w14:paraId="14C59096" w14:textId="77777777">
        <w:tc>
          <w:tcPr>
            <w:tcW w:w="9350" w:type="dxa"/>
          </w:tcPr>
          <w:p w14:paraId="55FD7D6D" w14:textId="77777777" w:rsidR="0026635C" w:rsidRDefault="00A3535A">
            <w:p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Proposal 1: Following design principles for the semi-static switching pattern are considered.</w:t>
            </w:r>
          </w:p>
          <w:p w14:paraId="78C1A2A0" w14:textId="77777777" w:rsidR="0026635C" w:rsidRDefault="00A3535A">
            <w:pPr>
              <w:pStyle w:val="ListParagraph"/>
              <w:numPr>
                <w:ilvl w:val="0"/>
                <w:numId w:val="48"/>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b/>
                <w:bCs/>
                <w:color w:val="000000"/>
                <w:szCs w:val="20"/>
              </w:rPr>
              <w:t>T</w:t>
            </w:r>
            <w:r>
              <w:rPr>
                <w:rFonts w:eastAsiaTheme="minorEastAsia" w:hint="eastAsia"/>
                <w:b/>
                <w:bCs/>
                <w:color w:val="000000"/>
                <w:szCs w:val="20"/>
              </w:rPr>
              <w:t>he periodicity of semi-static switching pattern should be equal to or integer multiple of SSB periodicity of FDD cell.</w:t>
            </w:r>
          </w:p>
          <w:p w14:paraId="3788C0C6" w14:textId="77777777" w:rsidR="0026635C" w:rsidRDefault="00A3535A">
            <w:pPr>
              <w:pStyle w:val="ListParagraph"/>
              <w:numPr>
                <w:ilvl w:val="1"/>
                <w:numId w:val="48"/>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b/>
                <w:bCs/>
                <w:color w:val="000000"/>
                <w:szCs w:val="20"/>
              </w:rPr>
              <w:t>A</w:t>
            </w:r>
            <w:r>
              <w:rPr>
                <w:rFonts w:eastAsiaTheme="minorEastAsia" w:hint="eastAsia"/>
                <w:b/>
                <w:bCs/>
                <w:color w:val="000000"/>
                <w:szCs w:val="20"/>
              </w:rPr>
              <w:t>t least one SSB occasion should be covered by case 1 duration in the semi-static switching pattern.</w:t>
            </w:r>
          </w:p>
          <w:p w14:paraId="14582E18" w14:textId="77777777" w:rsidR="0026635C" w:rsidRDefault="00A3535A">
            <w:pPr>
              <w:pStyle w:val="ListParagraph"/>
              <w:numPr>
                <w:ilvl w:val="0"/>
                <w:numId w:val="48"/>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b/>
                <w:bCs/>
                <w:color w:val="000000"/>
                <w:szCs w:val="20"/>
              </w:rPr>
              <w:t>T</w:t>
            </w:r>
            <w:r>
              <w:rPr>
                <w:rFonts w:eastAsiaTheme="minorEastAsia" w:hint="eastAsia"/>
                <w:b/>
                <w:bCs/>
                <w:color w:val="000000"/>
                <w:szCs w:val="20"/>
              </w:rPr>
              <w:t>he maximum number of switching within a switching pattern periodicity or within a certain duration should be defined.</w:t>
            </w:r>
          </w:p>
          <w:p w14:paraId="15ED111C" w14:textId="77777777" w:rsidR="0026635C" w:rsidRDefault="00A3535A">
            <w:pPr>
              <w:pStyle w:val="ListParagraph"/>
              <w:numPr>
                <w:ilvl w:val="0"/>
                <w:numId w:val="48"/>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The maximum contiguous duration of Case 2 should be defined.</w:t>
            </w:r>
          </w:p>
          <w:p w14:paraId="42B6101A" w14:textId="77777777" w:rsidR="0026635C" w:rsidRDefault="00A3535A">
            <w:p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Proposal 2: Following options for the switching period location are considered.</w:t>
            </w:r>
          </w:p>
          <w:p w14:paraId="5D94805F" w14:textId="77777777" w:rsidR="0026635C" w:rsidRDefault="00A3535A">
            <w:pPr>
              <w:pStyle w:val="ListParagraph"/>
              <w:numPr>
                <w:ilvl w:val="0"/>
                <w:numId w:val="4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lastRenderedPageBreak/>
              <w:t>Option 1: the switching period location is fixed by specification</w:t>
            </w:r>
          </w:p>
          <w:p w14:paraId="250DAEEE" w14:textId="77777777" w:rsidR="0026635C" w:rsidRDefault="00A3535A">
            <w:pPr>
              <w:pStyle w:val="ListParagraph"/>
              <w:numPr>
                <w:ilvl w:val="1"/>
                <w:numId w:val="4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 xml:space="preserve">1-1: it is fixed to </w:t>
            </w:r>
            <w:r>
              <w:rPr>
                <w:rFonts w:eastAsiaTheme="minorEastAsia"/>
                <w:b/>
                <w:bCs/>
                <w:color w:val="000000"/>
                <w:szCs w:val="20"/>
              </w:rPr>
              <w:t>either</w:t>
            </w:r>
            <w:r>
              <w:rPr>
                <w:rFonts w:eastAsiaTheme="minorEastAsia" w:hint="eastAsia"/>
                <w:b/>
                <w:bCs/>
                <w:color w:val="000000"/>
                <w:szCs w:val="20"/>
              </w:rPr>
              <w:t xml:space="preserve"> SDL carrier/symbol(s) side or FDD carrier/symbol(s) side</w:t>
            </w:r>
          </w:p>
          <w:p w14:paraId="18FCA1F3" w14:textId="77777777" w:rsidR="0026635C" w:rsidRDefault="00A3535A">
            <w:pPr>
              <w:pStyle w:val="ListParagraph"/>
              <w:numPr>
                <w:ilvl w:val="1"/>
                <w:numId w:val="4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1-2: it is fixed to either switch-from carrier/symbol(s) side or switch-to carrier/symbol(s) side</w:t>
            </w:r>
          </w:p>
          <w:p w14:paraId="2EDDB7AD" w14:textId="77777777" w:rsidR="0026635C" w:rsidRDefault="00A3535A">
            <w:pPr>
              <w:pStyle w:val="ListParagraph"/>
              <w:numPr>
                <w:ilvl w:val="0"/>
                <w:numId w:val="4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Option 2: the switching period location is configured by NW</w:t>
            </w:r>
          </w:p>
          <w:p w14:paraId="0ADC3DDE" w14:textId="77777777" w:rsidR="0026635C" w:rsidRDefault="00A3535A">
            <w:pPr>
              <w:pStyle w:val="ListParagraph"/>
              <w:numPr>
                <w:ilvl w:val="1"/>
                <w:numId w:val="4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 xml:space="preserve">2-1: it is configured to </w:t>
            </w:r>
            <w:r>
              <w:rPr>
                <w:rFonts w:eastAsiaTheme="minorEastAsia"/>
                <w:b/>
                <w:bCs/>
                <w:color w:val="000000"/>
                <w:szCs w:val="20"/>
              </w:rPr>
              <w:t>either</w:t>
            </w:r>
            <w:r>
              <w:rPr>
                <w:rFonts w:eastAsiaTheme="minorEastAsia" w:hint="eastAsia"/>
                <w:b/>
                <w:bCs/>
                <w:color w:val="000000"/>
                <w:szCs w:val="20"/>
              </w:rPr>
              <w:t xml:space="preserve"> SDL carrier/symbol(s) side or FDD carrier/symbol(s) side</w:t>
            </w:r>
          </w:p>
          <w:p w14:paraId="3E3E3535" w14:textId="77777777" w:rsidR="0026635C" w:rsidRDefault="00A3535A">
            <w:pPr>
              <w:pStyle w:val="ListParagraph"/>
              <w:numPr>
                <w:ilvl w:val="1"/>
                <w:numId w:val="4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2-2: it is configured to either switch-from carrier/symbol(s) side or switch-to carrier/symbol(s) side</w:t>
            </w:r>
          </w:p>
          <w:p w14:paraId="738BF7A2" w14:textId="77777777" w:rsidR="0026635C" w:rsidRDefault="00A3535A">
            <w:p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Proposal 3: UE does not expect to be scheduled to transmit or receive signal/channel on unavailable resource according to the semi-static switching pattern.</w:t>
            </w:r>
          </w:p>
          <w:p w14:paraId="5BA809B2" w14:textId="77777777" w:rsidR="0026635C" w:rsidRDefault="0026635C">
            <w:pPr>
              <w:overflowPunct w:val="0"/>
              <w:autoSpaceDE w:val="0"/>
              <w:autoSpaceDN w:val="0"/>
              <w:adjustRightInd w:val="0"/>
              <w:spacing w:after="180" w:line="240" w:lineRule="auto"/>
              <w:contextualSpacing/>
              <w:textAlignment w:val="baseline"/>
              <w:rPr>
                <w:rFonts w:eastAsiaTheme="minorEastAsia"/>
                <w:b/>
                <w:bCs/>
                <w:color w:val="000000"/>
                <w:szCs w:val="20"/>
              </w:rPr>
            </w:pPr>
          </w:p>
          <w:p w14:paraId="5888D7A4" w14:textId="77777777" w:rsidR="0026635C" w:rsidRDefault="00A3535A">
            <w:pPr>
              <w:overflowPunct w:val="0"/>
              <w:autoSpaceDE w:val="0"/>
              <w:autoSpaceDN w:val="0"/>
              <w:adjustRightInd w:val="0"/>
              <w:spacing w:after="180" w:line="240" w:lineRule="auto"/>
              <w:contextualSpacing/>
              <w:textAlignment w:val="baseline"/>
              <w:rPr>
                <w:rFonts w:eastAsiaTheme="minorEastAsia"/>
                <w:b/>
                <w:bCs/>
                <w:color w:val="000000"/>
                <w:sz w:val="22"/>
                <w:szCs w:val="22"/>
              </w:rPr>
            </w:pPr>
            <w:r>
              <w:rPr>
                <w:rFonts w:eastAsiaTheme="minorEastAsia" w:hint="eastAsia"/>
                <w:b/>
                <w:bCs/>
                <w:color w:val="000000"/>
                <w:szCs w:val="20"/>
              </w:rPr>
              <w:t>Proposal 4: T</w:t>
            </w:r>
            <w:r>
              <w:rPr>
                <w:rFonts w:eastAsiaTheme="minorEastAsia"/>
                <w:b/>
                <w:bCs/>
                <w:color w:val="000000"/>
                <w:szCs w:val="20"/>
              </w:rPr>
              <w: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r>
              <w:rPr>
                <w:rFonts w:eastAsiaTheme="minorEastAsia" w:hint="eastAsia"/>
                <w:b/>
                <w:bCs/>
                <w:color w:val="000000"/>
                <w:szCs w:val="20"/>
              </w:rPr>
              <w:t>.</w:t>
            </w:r>
          </w:p>
        </w:tc>
      </w:tr>
    </w:tbl>
    <w:p w14:paraId="7A489471" w14:textId="77777777" w:rsidR="0026635C" w:rsidRDefault="00A3535A">
      <w:pPr>
        <w:pStyle w:val="Heading2"/>
        <w:numPr>
          <w:ilvl w:val="0"/>
          <w:numId w:val="0"/>
        </w:numPr>
        <w:ind w:left="576" w:hanging="576"/>
        <w:rPr>
          <w:b/>
          <w:bCs/>
          <w:sz w:val="24"/>
          <w:szCs w:val="24"/>
          <w:u w:val="single"/>
        </w:rPr>
      </w:pPr>
      <w:r>
        <w:rPr>
          <w:b/>
          <w:bCs/>
          <w:sz w:val="24"/>
          <w:szCs w:val="24"/>
          <w:u w:val="single"/>
        </w:rPr>
        <w:lastRenderedPageBreak/>
        <w:t>R1-2502860 Qualcomm Incorporated</w:t>
      </w:r>
    </w:p>
    <w:tbl>
      <w:tblPr>
        <w:tblStyle w:val="TableGrid"/>
        <w:tblW w:w="0" w:type="auto"/>
        <w:tblLook w:val="04A0" w:firstRow="1" w:lastRow="0" w:firstColumn="1" w:lastColumn="0" w:noHBand="0" w:noVBand="1"/>
      </w:tblPr>
      <w:tblGrid>
        <w:gridCol w:w="9350"/>
      </w:tblGrid>
      <w:tr w:rsidR="0026635C" w14:paraId="41352CFF" w14:textId="77777777">
        <w:tc>
          <w:tcPr>
            <w:tcW w:w="9350" w:type="dxa"/>
          </w:tcPr>
          <w:p w14:paraId="4D73BDF8" w14:textId="77777777" w:rsidR="0026635C" w:rsidRDefault="00A3535A">
            <w:pPr>
              <w:spacing w:line="240" w:lineRule="auto"/>
              <w:contextualSpacing/>
              <w:jc w:val="both"/>
              <w:rPr>
                <w:b/>
                <w:bCs/>
                <w:u w:val="single"/>
                <w:lang w:eastAsia="ja-JP"/>
              </w:rPr>
            </w:pPr>
            <w:r>
              <w:rPr>
                <w:rFonts w:hint="eastAsia"/>
                <w:b/>
                <w:bCs/>
                <w:u w:val="single"/>
                <w:lang w:eastAsia="ja-JP"/>
              </w:rPr>
              <w:t>Proposal 1:</w:t>
            </w:r>
          </w:p>
          <w:p w14:paraId="6C4BA3F0" w14:textId="77777777" w:rsidR="0026635C" w:rsidRDefault="00A3535A">
            <w:pPr>
              <w:pStyle w:val="ListParagraph"/>
              <w:numPr>
                <w:ilvl w:val="0"/>
                <w:numId w:val="50"/>
              </w:numPr>
              <w:spacing w:line="240" w:lineRule="auto"/>
              <w:contextualSpacing/>
              <w:jc w:val="both"/>
              <w:rPr>
                <w:b/>
                <w:bCs/>
                <w:lang w:eastAsia="ja-JP"/>
              </w:rPr>
            </w:pPr>
            <w:r>
              <w:rPr>
                <w:rFonts w:hint="eastAsia"/>
                <w:b/>
                <w:bCs/>
                <w:lang w:eastAsia="ja-JP"/>
              </w:rPr>
              <w:t>Discuss RAN1 aspects with the following pattern with 40 slots (40ms) periodicity as a reference:</w:t>
            </w:r>
          </w:p>
          <w:p w14:paraId="2CDD2E04" w14:textId="77777777" w:rsidR="0026635C" w:rsidRDefault="00A3535A">
            <w:pPr>
              <w:pStyle w:val="ListParagraph"/>
              <w:numPr>
                <w:ilvl w:val="1"/>
                <w:numId w:val="50"/>
              </w:numPr>
              <w:spacing w:line="240" w:lineRule="auto"/>
              <w:contextualSpacing/>
              <w:jc w:val="both"/>
              <w:rPr>
                <w:b/>
                <w:bCs/>
                <w:lang w:eastAsia="ja-JP"/>
              </w:rPr>
            </w:pPr>
            <w:r>
              <w:rPr>
                <w:rFonts w:hint="eastAsia"/>
                <w:b/>
                <w:bCs/>
                <w:lang w:eastAsia="ja-JP"/>
              </w:rPr>
              <w:t>(1) 6 slots on Case 1 (Tx/Rx on FDD carrier 1)</w:t>
            </w:r>
          </w:p>
          <w:p w14:paraId="3C3B24CC" w14:textId="77777777" w:rsidR="0026635C" w:rsidRDefault="00A3535A">
            <w:pPr>
              <w:pStyle w:val="ListParagraph"/>
              <w:numPr>
                <w:ilvl w:val="1"/>
                <w:numId w:val="50"/>
              </w:numPr>
              <w:spacing w:line="240" w:lineRule="auto"/>
              <w:contextualSpacing/>
              <w:jc w:val="both"/>
              <w:rPr>
                <w:b/>
                <w:bCs/>
                <w:lang w:eastAsia="ja-JP"/>
              </w:rPr>
            </w:pPr>
            <w:r>
              <w:rPr>
                <w:rFonts w:hint="eastAsia"/>
                <w:b/>
                <w:bCs/>
                <w:lang w:eastAsia="ja-JP"/>
              </w:rPr>
              <w:t>(2) 8 slots on Case 2 (Rx on SDL carrier 2)</w:t>
            </w:r>
          </w:p>
          <w:p w14:paraId="43FF7BAD" w14:textId="77777777" w:rsidR="0026635C" w:rsidRDefault="00A3535A">
            <w:pPr>
              <w:pStyle w:val="ListParagraph"/>
              <w:numPr>
                <w:ilvl w:val="1"/>
                <w:numId w:val="50"/>
              </w:numPr>
              <w:spacing w:line="240" w:lineRule="auto"/>
              <w:contextualSpacing/>
              <w:jc w:val="both"/>
              <w:rPr>
                <w:b/>
                <w:bCs/>
                <w:lang w:eastAsia="ja-JP"/>
              </w:rPr>
            </w:pPr>
            <w:r>
              <w:rPr>
                <w:rFonts w:hint="eastAsia"/>
                <w:b/>
                <w:bCs/>
                <w:lang w:eastAsia="ja-JP"/>
              </w:rPr>
              <w:t>(3) 6 slots on Case 1 (Tx/Rx on FDD carrier 1)</w:t>
            </w:r>
          </w:p>
          <w:p w14:paraId="3B388652" w14:textId="77777777" w:rsidR="0026635C" w:rsidRDefault="00A3535A">
            <w:pPr>
              <w:pStyle w:val="ListParagraph"/>
              <w:numPr>
                <w:ilvl w:val="1"/>
                <w:numId w:val="50"/>
              </w:numPr>
              <w:spacing w:line="240" w:lineRule="auto"/>
              <w:contextualSpacing/>
              <w:jc w:val="both"/>
              <w:rPr>
                <w:b/>
                <w:bCs/>
                <w:lang w:eastAsia="ja-JP"/>
              </w:rPr>
            </w:pPr>
            <w:r>
              <w:rPr>
                <w:rFonts w:hint="eastAsia"/>
                <w:b/>
                <w:bCs/>
                <w:lang w:eastAsia="ja-JP"/>
              </w:rPr>
              <w:t>(4) 6 slots on Case 2 (Rx on SDL carrier 2)</w:t>
            </w:r>
          </w:p>
          <w:p w14:paraId="0285D5E7" w14:textId="77777777" w:rsidR="0026635C" w:rsidRDefault="00A3535A">
            <w:pPr>
              <w:pStyle w:val="ListParagraph"/>
              <w:numPr>
                <w:ilvl w:val="1"/>
                <w:numId w:val="50"/>
              </w:numPr>
              <w:spacing w:line="240" w:lineRule="auto"/>
              <w:contextualSpacing/>
              <w:jc w:val="both"/>
              <w:rPr>
                <w:b/>
                <w:bCs/>
                <w:lang w:eastAsia="ja-JP"/>
              </w:rPr>
            </w:pPr>
            <w:r>
              <w:rPr>
                <w:rFonts w:hint="eastAsia"/>
                <w:b/>
                <w:bCs/>
                <w:lang w:eastAsia="ja-JP"/>
              </w:rPr>
              <w:t>(5) 8 slots on Case 1 (Tx/Rx on FDD carrier 1)</w:t>
            </w:r>
          </w:p>
          <w:p w14:paraId="636BB7C9" w14:textId="77777777" w:rsidR="0026635C" w:rsidRDefault="00A3535A">
            <w:pPr>
              <w:pStyle w:val="ListParagraph"/>
              <w:numPr>
                <w:ilvl w:val="1"/>
                <w:numId w:val="50"/>
              </w:numPr>
              <w:spacing w:line="240" w:lineRule="auto"/>
              <w:contextualSpacing/>
              <w:jc w:val="both"/>
              <w:rPr>
                <w:b/>
                <w:bCs/>
                <w:lang w:eastAsia="ja-JP"/>
              </w:rPr>
            </w:pPr>
            <w:r>
              <w:rPr>
                <w:rFonts w:hint="eastAsia"/>
                <w:b/>
                <w:bCs/>
                <w:lang w:eastAsia="ja-JP"/>
              </w:rPr>
              <w:t>(6) 6 slots on Case 2 (Rx on SDL carrier 2)</w:t>
            </w:r>
          </w:p>
          <w:p w14:paraId="3676950E" w14:textId="77777777" w:rsidR="0026635C" w:rsidRDefault="0026635C">
            <w:pPr>
              <w:spacing w:line="240" w:lineRule="auto"/>
              <w:contextualSpacing/>
              <w:jc w:val="both"/>
              <w:rPr>
                <w:lang w:eastAsia="ja-JP"/>
              </w:rPr>
            </w:pPr>
          </w:p>
          <w:p w14:paraId="7E410E4D" w14:textId="77777777" w:rsidR="0026635C" w:rsidRDefault="00A3535A">
            <w:pPr>
              <w:spacing w:line="240" w:lineRule="auto"/>
              <w:contextualSpacing/>
              <w:jc w:val="both"/>
              <w:rPr>
                <w:b/>
                <w:bCs/>
                <w:u w:val="single"/>
                <w:lang w:eastAsia="ja-JP"/>
              </w:rPr>
            </w:pPr>
            <w:r>
              <w:rPr>
                <w:rFonts w:hint="eastAsia"/>
                <w:b/>
                <w:bCs/>
                <w:u w:val="single"/>
                <w:lang w:eastAsia="ja-JP"/>
              </w:rPr>
              <w:t>Proposal 2:</w:t>
            </w:r>
          </w:p>
          <w:p w14:paraId="20CEA679" w14:textId="77777777" w:rsidR="0026635C" w:rsidRDefault="00A3535A">
            <w:pPr>
              <w:pStyle w:val="ListParagraph"/>
              <w:numPr>
                <w:ilvl w:val="0"/>
                <w:numId w:val="50"/>
              </w:numPr>
              <w:spacing w:line="240" w:lineRule="auto"/>
              <w:contextualSpacing/>
              <w:jc w:val="both"/>
              <w:rPr>
                <w:b/>
                <w:bCs/>
                <w:lang w:eastAsia="ja-JP"/>
              </w:rPr>
            </w:pPr>
            <w:r>
              <w:rPr>
                <w:rFonts w:hint="eastAsia"/>
                <w:b/>
                <w:bCs/>
                <w:lang w:eastAsia="ja-JP"/>
              </w:rPr>
              <w:t>Wait and see RAN4 progress if there is any RAN1 impact from SCell activation/deactivation for low-band CA via switching</w:t>
            </w:r>
          </w:p>
          <w:p w14:paraId="32D5253B" w14:textId="77777777" w:rsidR="0026635C" w:rsidRDefault="0026635C">
            <w:pPr>
              <w:spacing w:line="240" w:lineRule="auto"/>
              <w:contextualSpacing/>
              <w:jc w:val="both"/>
              <w:rPr>
                <w:lang w:eastAsia="ja-JP"/>
              </w:rPr>
            </w:pPr>
          </w:p>
          <w:p w14:paraId="360227E5" w14:textId="77777777" w:rsidR="0026635C" w:rsidRDefault="00A3535A">
            <w:pPr>
              <w:spacing w:line="240" w:lineRule="auto"/>
              <w:contextualSpacing/>
              <w:jc w:val="both"/>
              <w:rPr>
                <w:b/>
                <w:bCs/>
                <w:u w:val="single"/>
                <w:lang w:eastAsia="ja-JP"/>
              </w:rPr>
            </w:pPr>
            <w:r>
              <w:rPr>
                <w:rFonts w:hint="eastAsia"/>
                <w:b/>
                <w:bCs/>
                <w:u w:val="single"/>
                <w:lang w:eastAsia="ja-JP"/>
              </w:rPr>
              <w:t>Proposal 3:</w:t>
            </w:r>
          </w:p>
          <w:p w14:paraId="0BC13F68" w14:textId="77777777" w:rsidR="0026635C" w:rsidRDefault="00A3535A">
            <w:pPr>
              <w:pStyle w:val="ListParagraph"/>
              <w:numPr>
                <w:ilvl w:val="0"/>
                <w:numId w:val="50"/>
              </w:numPr>
              <w:spacing w:line="240" w:lineRule="auto"/>
              <w:contextualSpacing/>
              <w:jc w:val="both"/>
              <w:rPr>
                <w:b/>
                <w:bCs/>
                <w:lang w:eastAsia="ja-JP"/>
              </w:rPr>
            </w:pPr>
            <w:r>
              <w:rPr>
                <w:rFonts w:hint="eastAsia"/>
                <w:b/>
                <w:bCs/>
                <w:lang w:eastAsia="ja-JP"/>
              </w:rPr>
              <w:t>Check if the reference pattern, potentially with a certain pattern adjustment, can accommodate C-DRX operation.</w:t>
            </w:r>
          </w:p>
          <w:p w14:paraId="0FAA29A3" w14:textId="77777777" w:rsidR="0026635C" w:rsidRDefault="0026635C">
            <w:pPr>
              <w:spacing w:line="240" w:lineRule="auto"/>
              <w:contextualSpacing/>
              <w:jc w:val="both"/>
              <w:rPr>
                <w:lang w:eastAsia="ja-JP"/>
              </w:rPr>
            </w:pPr>
          </w:p>
          <w:p w14:paraId="0E0C162E" w14:textId="77777777" w:rsidR="0026635C" w:rsidRDefault="00A3535A">
            <w:pPr>
              <w:spacing w:line="240" w:lineRule="auto"/>
              <w:contextualSpacing/>
              <w:jc w:val="both"/>
              <w:rPr>
                <w:b/>
                <w:bCs/>
                <w:u w:val="single"/>
                <w:lang w:eastAsia="ja-JP"/>
              </w:rPr>
            </w:pPr>
            <w:r>
              <w:rPr>
                <w:rFonts w:hint="eastAsia"/>
                <w:b/>
                <w:bCs/>
                <w:u w:val="single"/>
                <w:lang w:eastAsia="ja-JP"/>
              </w:rPr>
              <w:t>Proposal 4:</w:t>
            </w:r>
          </w:p>
          <w:p w14:paraId="00BB8C86" w14:textId="77777777" w:rsidR="0026635C" w:rsidRDefault="00A3535A">
            <w:pPr>
              <w:pStyle w:val="ListParagraph"/>
              <w:numPr>
                <w:ilvl w:val="0"/>
                <w:numId w:val="50"/>
              </w:numPr>
              <w:spacing w:line="240" w:lineRule="auto"/>
              <w:contextualSpacing/>
              <w:jc w:val="both"/>
              <w:rPr>
                <w:b/>
                <w:bCs/>
                <w:lang w:eastAsia="ja-JP"/>
              </w:rPr>
            </w:pPr>
            <w:r>
              <w:rPr>
                <w:rFonts w:hint="eastAsia"/>
                <w:b/>
                <w:bCs/>
                <w:lang w:eastAsia="ja-JP"/>
              </w:rPr>
              <w:t xml:space="preserve">If slot-level granularity of switching pattern is sufficient, consider </w:t>
            </w:r>
            <w:r>
              <w:rPr>
                <w:rFonts w:hint="eastAsia"/>
                <w:b/>
                <w:bCs/>
                <w:i/>
                <w:iCs/>
                <w:lang w:eastAsia="ja-JP"/>
              </w:rPr>
              <w:t>N</w:t>
            </w:r>
            <w:r>
              <w:rPr>
                <w:rFonts w:hint="eastAsia"/>
                <w:b/>
                <w:bCs/>
                <w:lang w:eastAsia="ja-JP"/>
              </w:rPr>
              <w:t xml:space="preserve">-bit bit-map to indicate a switching pattern over </w:t>
            </w:r>
            <w:r>
              <w:rPr>
                <w:rFonts w:hint="eastAsia"/>
                <w:b/>
                <w:bCs/>
                <w:i/>
                <w:iCs/>
                <w:lang w:eastAsia="ja-JP"/>
              </w:rPr>
              <w:t>N</w:t>
            </w:r>
            <w:r>
              <w:rPr>
                <w:rFonts w:hint="eastAsia"/>
                <w:b/>
                <w:bCs/>
                <w:lang w:eastAsia="ja-JP"/>
              </w:rPr>
              <w:t xml:space="preserve"> slots</w:t>
            </w:r>
          </w:p>
          <w:p w14:paraId="360AB1CB" w14:textId="77777777" w:rsidR="0026635C" w:rsidRDefault="00A3535A">
            <w:pPr>
              <w:pStyle w:val="ListParagraph"/>
              <w:numPr>
                <w:ilvl w:val="1"/>
                <w:numId w:val="50"/>
              </w:numPr>
              <w:spacing w:line="240" w:lineRule="auto"/>
              <w:contextualSpacing/>
              <w:jc w:val="both"/>
              <w:rPr>
                <w:b/>
                <w:bCs/>
                <w:lang w:eastAsia="ja-JP"/>
              </w:rPr>
            </w:pPr>
            <w:r>
              <w:rPr>
                <w:rFonts w:hint="eastAsia"/>
                <w:b/>
                <w:bCs/>
                <w:lang w:eastAsia="ja-JP"/>
              </w:rPr>
              <w:t xml:space="preserve">At least </w:t>
            </w:r>
            <w:r>
              <w:rPr>
                <w:rFonts w:hint="eastAsia"/>
                <w:b/>
                <w:bCs/>
                <w:i/>
                <w:iCs/>
                <w:lang w:eastAsia="ja-JP"/>
              </w:rPr>
              <w:t>N</w:t>
            </w:r>
            <w:r>
              <w:rPr>
                <w:rFonts w:hint="eastAsia"/>
                <w:b/>
                <w:bCs/>
                <w:lang w:eastAsia="ja-JP"/>
              </w:rPr>
              <w:t xml:space="preserve"> = 40. FFS support of the other values</w:t>
            </w:r>
          </w:p>
          <w:p w14:paraId="53538CAB" w14:textId="77777777" w:rsidR="0026635C" w:rsidRDefault="00A3535A">
            <w:pPr>
              <w:pStyle w:val="ListParagraph"/>
              <w:numPr>
                <w:ilvl w:val="1"/>
                <w:numId w:val="50"/>
              </w:numPr>
              <w:spacing w:line="240" w:lineRule="auto"/>
              <w:contextualSpacing/>
              <w:jc w:val="both"/>
              <w:rPr>
                <w:b/>
                <w:bCs/>
                <w:lang w:eastAsia="ja-JP"/>
              </w:rPr>
            </w:pPr>
            <w:r>
              <w:rPr>
                <w:rFonts w:hint="eastAsia"/>
                <w:b/>
                <w:bCs/>
                <w:lang w:eastAsia="ja-JP"/>
              </w:rPr>
              <w:t xml:space="preserve">Each bit in the </w:t>
            </w:r>
            <w:r>
              <w:rPr>
                <w:rFonts w:hint="eastAsia"/>
                <w:b/>
                <w:bCs/>
                <w:i/>
                <w:iCs/>
                <w:lang w:eastAsia="ja-JP"/>
              </w:rPr>
              <w:t>N</w:t>
            </w:r>
            <w:r>
              <w:rPr>
                <w:rFonts w:hint="eastAsia"/>
                <w:b/>
                <w:bCs/>
                <w:lang w:eastAsia="ja-JP"/>
              </w:rPr>
              <w:t xml:space="preserve">-bit bit-map indicates whether the corresponding slot belongs to Case 1 (Tx/Rx on FDD carrier 1) or Case 2 (Rx on SDL carrier 2) </w:t>
            </w:r>
          </w:p>
          <w:p w14:paraId="47484BD8" w14:textId="77777777" w:rsidR="0026635C" w:rsidRDefault="00A3535A">
            <w:pPr>
              <w:pStyle w:val="ListParagraph"/>
              <w:numPr>
                <w:ilvl w:val="1"/>
                <w:numId w:val="50"/>
              </w:numPr>
              <w:spacing w:line="240" w:lineRule="auto"/>
              <w:contextualSpacing/>
              <w:jc w:val="both"/>
              <w:rPr>
                <w:b/>
                <w:bCs/>
                <w:lang w:eastAsia="ja-JP"/>
              </w:rPr>
            </w:pPr>
            <w:r>
              <w:rPr>
                <w:rFonts w:hint="eastAsia"/>
                <w:b/>
                <w:bCs/>
                <w:lang w:eastAsia="ja-JP"/>
              </w:rPr>
              <w:t xml:space="preserve">FFS: max number of switches per </w:t>
            </w:r>
            <w:r>
              <w:rPr>
                <w:rFonts w:hint="eastAsia"/>
                <w:b/>
                <w:bCs/>
                <w:i/>
                <w:iCs/>
                <w:lang w:eastAsia="ja-JP"/>
              </w:rPr>
              <w:t>N</w:t>
            </w:r>
            <w:r>
              <w:rPr>
                <w:rFonts w:hint="eastAsia"/>
                <w:b/>
                <w:bCs/>
                <w:lang w:eastAsia="ja-JP"/>
              </w:rPr>
              <w:t xml:space="preserve"> slots</w:t>
            </w:r>
          </w:p>
          <w:p w14:paraId="3B928180" w14:textId="77777777" w:rsidR="0026635C" w:rsidRDefault="0026635C">
            <w:pPr>
              <w:spacing w:line="240" w:lineRule="auto"/>
              <w:contextualSpacing/>
              <w:jc w:val="both"/>
              <w:rPr>
                <w:lang w:eastAsia="ja-JP"/>
              </w:rPr>
            </w:pPr>
          </w:p>
          <w:p w14:paraId="7E7ED1C7" w14:textId="77777777" w:rsidR="0026635C" w:rsidRDefault="00A3535A">
            <w:pPr>
              <w:spacing w:line="240" w:lineRule="auto"/>
              <w:contextualSpacing/>
              <w:jc w:val="both"/>
              <w:rPr>
                <w:b/>
                <w:bCs/>
                <w:u w:val="single"/>
                <w:lang w:eastAsia="ja-JP"/>
              </w:rPr>
            </w:pPr>
            <w:r>
              <w:rPr>
                <w:rFonts w:hint="eastAsia"/>
                <w:b/>
                <w:bCs/>
                <w:u w:val="single"/>
                <w:lang w:eastAsia="ja-JP"/>
              </w:rPr>
              <w:t>Proposal 5:</w:t>
            </w:r>
          </w:p>
          <w:p w14:paraId="6242CE08" w14:textId="77777777" w:rsidR="0026635C" w:rsidRDefault="00A3535A">
            <w:pPr>
              <w:pStyle w:val="ListParagraph"/>
              <w:numPr>
                <w:ilvl w:val="0"/>
                <w:numId w:val="50"/>
              </w:numPr>
              <w:spacing w:line="240" w:lineRule="auto"/>
              <w:contextualSpacing/>
              <w:jc w:val="both"/>
              <w:rPr>
                <w:b/>
                <w:bCs/>
                <w:lang w:eastAsia="ja-JP"/>
              </w:rPr>
            </w:pPr>
            <w:r>
              <w:rPr>
                <w:rFonts w:hint="eastAsia"/>
                <w:b/>
                <w:bCs/>
                <w:lang w:eastAsia="ja-JP"/>
              </w:rPr>
              <w:t xml:space="preserve">Consider switching period location of </w:t>
            </w:r>
            <w:r>
              <w:rPr>
                <w:b/>
                <w:bCs/>
                <w:lang w:eastAsia="ja-JP"/>
              </w:rPr>
              <w:t>“</w:t>
            </w:r>
            <w:r>
              <w:rPr>
                <w:rFonts w:hint="eastAsia"/>
                <w:b/>
                <w:bCs/>
                <w:lang w:eastAsia="ja-JP"/>
              </w:rPr>
              <w:t>switch-from carrier</w:t>
            </w:r>
            <w:r>
              <w:rPr>
                <w:b/>
                <w:bCs/>
                <w:lang w:eastAsia="ja-JP"/>
              </w:rPr>
              <w:t>”</w:t>
            </w:r>
            <w:r>
              <w:rPr>
                <w:rFonts w:hint="eastAsia"/>
                <w:b/>
                <w:bCs/>
                <w:lang w:eastAsia="ja-JP"/>
              </w:rPr>
              <w:t xml:space="preserve"> and at the end of the last slot before the switch</w:t>
            </w:r>
          </w:p>
          <w:p w14:paraId="37E6E3CC" w14:textId="77777777" w:rsidR="0026635C" w:rsidRDefault="00A3535A">
            <w:pPr>
              <w:pStyle w:val="ListParagraph"/>
              <w:numPr>
                <w:ilvl w:val="1"/>
                <w:numId w:val="50"/>
              </w:numPr>
              <w:spacing w:line="240" w:lineRule="auto"/>
              <w:contextualSpacing/>
              <w:jc w:val="both"/>
              <w:rPr>
                <w:b/>
                <w:bCs/>
                <w:lang w:eastAsia="ja-JP"/>
              </w:rPr>
            </w:pPr>
            <w:r>
              <w:rPr>
                <w:rFonts w:hint="eastAsia"/>
                <w:b/>
                <w:bCs/>
                <w:lang w:eastAsia="ja-JP"/>
              </w:rPr>
              <w:t xml:space="preserve">A couple of last DL symbols at the end of the last slot before the switch become unavailable </w:t>
            </w:r>
          </w:p>
          <w:p w14:paraId="2FBDC940" w14:textId="77777777" w:rsidR="0026635C" w:rsidRDefault="00A3535A">
            <w:pPr>
              <w:pStyle w:val="ListParagraph"/>
              <w:numPr>
                <w:ilvl w:val="1"/>
                <w:numId w:val="50"/>
              </w:numPr>
              <w:spacing w:line="240" w:lineRule="auto"/>
              <w:contextualSpacing/>
              <w:jc w:val="both"/>
              <w:rPr>
                <w:b/>
                <w:bCs/>
                <w:lang w:eastAsia="ja-JP"/>
              </w:rPr>
            </w:pPr>
            <w:r>
              <w:rPr>
                <w:rFonts w:hint="eastAsia"/>
                <w:b/>
                <w:bCs/>
                <w:lang w:eastAsia="ja-JP"/>
              </w:rPr>
              <w:t>For switch from Case 2 (Rx on SDL carrier 2) to Case 1 (Tx/Rx on FDD carrier 1), UL slot/symbols on FDD become unavailable until the switching period ends</w:t>
            </w:r>
          </w:p>
          <w:p w14:paraId="1EDE624F" w14:textId="77777777" w:rsidR="0026635C" w:rsidRDefault="0026635C">
            <w:pPr>
              <w:spacing w:line="240" w:lineRule="auto"/>
              <w:contextualSpacing/>
              <w:jc w:val="both"/>
              <w:rPr>
                <w:lang w:eastAsia="ja-JP"/>
              </w:rPr>
            </w:pPr>
          </w:p>
          <w:p w14:paraId="546E442B" w14:textId="77777777" w:rsidR="0026635C" w:rsidRDefault="00A3535A">
            <w:pPr>
              <w:spacing w:line="240" w:lineRule="auto"/>
              <w:contextualSpacing/>
              <w:jc w:val="both"/>
              <w:rPr>
                <w:b/>
                <w:bCs/>
                <w:u w:val="single"/>
                <w:lang w:eastAsia="ja-JP"/>
              </w:rPr>
            </w:pPr>
            <w:r>
              <w:rPr>
                <w:rFonts w:hint="eastAsia"/>
                <w:b/>
                <w:bCs/>
                <w:u w:val="single"/>
                <w:lang w:eastAsia="ja-JP"/>
              </w:rPr>
              <w:t>Proposal 6:</w:t>
            </w:r>
          </w:p>
          <w:p w14:paraId="253A0CCD" w14:textId="77777777" w:rsidR="0026635C" w:rsidRDefault="00A3535A">
            <w:pPr>
              <w:pStyle w:val="ListParagraph"/>
              <w:numPr>
                <w:ilvl w:val="0"/>
                <w:numId w:val="50"/>
              </w:numPr>
              <w:spacing w:line="240" w:lineRule="auto"/>
              <w:contextualSpacing/>
              <w:jc w:val="both"/>
              <w:rPr>
                <w:lang w:eastAsia="ja-JP"/>
              </w:rPr>
            </w:pPr>
            <w:r>
              <w:rPr>
                <w:rFonts w:hint="eastAsia"/>
                <w:b/>
                <w:bCs/>
                <w:lang w:eastAsia="ja-JP"/>
              </w:rPr>
              <w:t xml:space="preserve">A UE does not expect a conflict between the semi-statically configured switching </w:t>
            </w:r>
            <w:r>
              <w:rPr>
                <w:b/>
                <w:bCs/>
                <w:lang w:eastAsia="ja-JP"/>
              </w:rPr>
              <w:t>pattern</w:t>
            </w:r>
            <w:r>
              <w:rPr>
                <w:rFonts w:hint="eastAsia"/>
                <w:b/>
                <w:bCs/>
                <w:lang w:eastAsia="ja-JP"/>
              </w:rPr>
              <w:t xml:space="preserve"> (including switching periods) and semi-static DL/UL configured by dedicated RRC or dynamic DL/UL scheduled/triggered by unicast DCI</w:t>
            </w:r>
          </w:p>
          <w:p w14:paraId="3F09CC85" w14:textId="77777777" w:rsidR="0026635C" w:rsidRDefault="00A3535A">
            <w:pPr>
              <w:pStyle w:val="ListParagraph"/>
              <w:numPr>
                <w:ilvl w:val="0"/>
                <w:numId w:val="50"/>
              </w:numPr>
              <w:spacing w:line="240" w:lineRule="auto"/>
              <w:contextualSpacing/>
              <w:jc w:val="both"/>
              <w:rPr>
                <w:lang w:eastAsia="ja-JP"/>
              </w:rPr>
            </w:pPr>
            <w:r>
              <w:rPr>
                <w:rFonts w:hint="eastAsia"/>
                <w:b/>
                <w:bCs/>
                <w:lang w:eastAsia="ja-JP"/>
              </w:rPr>
              <w:t>A UE prioritizes the semi-statically configured switching pattern over cell-specific DL/UL</w:t>
            </w:r>
          </w:p>
          <w:p w14:paraId="75F7DF0F" w14:textId="77777777" w:rsidR="0026635C" w:rsidRDefault="00A3535A">
            <w:pPr>
              <w:pStyle w:val="ListParagraph"/>
              <w:numPr>
                <w:ilvl w:val="1"/>
                <w:numId w:val="50"/>
              </w:numPr>
              <w:spacing w:line="240" w:lineRule="auto"/>
              <w:contextualSpacing/>
              <w:jc w:val="both"/>
              <w:rPr>
                <w:lang w:eastAsia="ja-JP"/>
              </w:rPr>
            </w:pPr>
            <w:r>
              <w:rPr>
                <w:rFonts w:hint="eastAsia"/>
                <w:b/>
                <w:bCs/>
                <w:lang w:eastAsia="ja-JP"/>
              </w:rPr>
              <w:t>FFS: special cases where the UE does not follow the switching pattern and proceed cell-specific DL/UL, e.g., RLF or BFD</w:t>
            </w:r>
          </w:p>
        </w:tc>
      </w:tr>
    </w:tbl>
    <w:p w14:paraId="300C17DE" w14:textId="77777777" w:rsidR="0026635C" w:rsidRDefault="00A3535A">
      <w:pPr>
        <w:pStyle w:val="Heading2"/>
        <w:numPr>
          <w:ilvl w:val="0"/>
          <w:numId w:val="0"/>
        </w:numPr>
        <w:ind w:left="576" w:hanging="576"/>
        <w:rPr>
          <w:b/>
          <w:bCs/>
          <w:sz w:val="24"/>
          <w:szCs w:val="24"/>
          <w:u w:val="single"/>
        </w:rPr>
      </w:pPr>
      <w:r>
        <w:rPr>
          <w:b/>
          <w:bCs/>
          <w:sz w:val="24"/>
          <w:szCs w:val="24"/>
          <w:u w:val="single"/>
        </w:rPr>
        <w:t>R1-2502203 NEC</w:t>
      </w:r>
    </w:p>
    <w:tbl>
      <w:tblPr>
        <w:tblStyle w:val="TableGrid"/>
        <w:tblW w:w="0" w:type="auto"/>
        <w:tblLook w:val="04A0" w:firstRow="1" w:lastRow="0" w:firstColumn="1" w:lastColumn="0" w:noHBand="0" w:noVBand="1"/>
      </w:tblPr>
      <w:tblGrid>
        <w:gridCol w:w="9350"/>
      </w:tblGrid>
      <w:tr w:rsidR="0026635C" w14:paraId="63B7FE6B" w14:textId="77777777">
        <w:tc>
          <w:tcPr>
            <w:tcW w:w="9350" w:type="dxa"/>
          </w:tcPr>
          <w:p w14:paraId="5AFC6255" w14:textId="77777777" w:rsidR="0026635C" w:rsidRDefault="00A3535A">
            <w:pPr>
              <w:rPr>
                <w:b/>
                <w:bCs/>
              </w:rPr>
            </w:pPr>
            <w:r>
              <w:rPr>
                <w:b/>
                <w:bCs/>
              </w:rPr>
              <w:t>Proposal 1: Support special slot configuration including number of SDL symbols, number of FDD symbols and flexible number of gap symbols for FDD to SDL switching.</w:t>
            </w:r>
          </w:p>
          <w:p w14:paraId="1F554A0C" w14:textId="77777777" w:rsidR="0026635C" w:rsidRDefault="00A3535A">
            <w:pPr>
              <w:rPr>
                <w:b/>
                <w:bCs/>
              </w:rPr>
            </w:pPr>
            <w:r>
              <w:rPr>
                <w:b/>
                <w:bCs/>
              </w:rPr>
              <w:t>Proposal 2: Support special slot configuration considering cell specific and UE specific TA values for SDL to FDD switching.</w:t>
            </w:r>
          </w:p>
          <w:p w14:paraId="260668CE" w14:textId="77777777" w:rsidR="0026635C" w:rsidRDefault="00A3535A">
            <w:pPr>
              <w:rPr>
                <w:b/>
                <w:bCs/>
              </w:rPr>
            </w:pPr>
            <w:r>
              <w:rPr>
                <w:b/>
                <w:bCs/>
              </w:rPr>
              <w:t>Proposal 3: Support activation of semi-static FDD/SDL switching pattern upon RRC configuration.</w:t>
            </w:r>
          </w:p>
          <w:p w14:paraId="5EEF7463" w14:textId="77777777" w:rsidR="0026635C" w:rsidRDefault="00A3535A">
            <w:pPr>
              <w:rPr>
                <w:b/>
                <w:bCs/>
              </w:rPr>
            </w:pPr>
            <w:r>
              <w:rPr>
                <w:b/>
                <w:bCs/>
              </w:rPr>
              <w:t>Proposal 4: Support dynamic activation of semi-static FDD/SDL switching pattern after RRC configuration.</w:t>
            </w:r>
          </w:p>
          <w:p w14:paraId="2350D3BB" w14:textId="77777777" w:rsidR="0026635C" w:rsidRDefault="00A3535A">
            <w:pPr>
              <w:rPr>
                <w:b/>
                <w:bCs/>
              </w:rPr>
            </w:pPr>
            <w:r>
              <w:rPr>
                <w:b/>
                <w:bCs/>
              </w:rPr>
              <w:t xml:space="preserve">Proposal 5: DCI may include an indicator to update to one of the Special Slot configurations.  </w:t>
            </w:r>
          </w:p>
          <w:p w14:paraId="6ED777A2" w14:textId="77777777" w:rsidR="0026635C" w:rsidRDefault="00A3535A">
            <w:pPr>
              <w:rPr>
                <w:b/>
                <w:bCs/>
              </w:rPr>
            </w:pPr>
            <w:r>
              <w:rPr>
                <w:b/>
                <w:bCs/>
              </w:rPr>
              <w:lastRenderedPageBreak/>
              <w:t>Proposal 6: DCI can support cross-carrier scheduling with SDL carrier indication.</w:t>
            </w:r>
          </w:p>
          <w:p w14:paraId="5B1585B9" w14:textId="77777777" w:rsidR="0026635C" w:rsidRDefault="00A3535A">
            <w:r>
              <w:rPr>
                <w:b/>
                <w:bCs/>
              </w:rPr>
              <w:t>Proposal 7: DCI which schedules SDL carrier from FDD carrier may support multi-slot and multi-carrier scheduling with common scheduling information.</w:t>
            </w:r>
          </w:p>
        </w:tc>
      </w:tr>
    </w:tbl>
    <w:p w14:paraId="24A84483" w14:textId="77777777" w:rsidR="0026635C" w:rsidRDefault="0026635C">
      <w:pPr>
        <w:pStyle w:val="BodyText"/>
        <w:rPr>
          <w:lang w:val="en-US" w:eastAsia="zh-CN"/>
        </w:rPr>
      </w:pPr>
    </w:p>
    <w:p w14:paraId="66590FCF" w14:textId="77777777" w:rsidR="0026635C" w:rsidRDefault="00A3535A">
      <w:pPr>
        <w:pStyle w:val="Heading1"/>
      </w:pPr>
      <w:r>
        <w:t xml:space="preserve">References </w:t>
      </w:r>
    </w:p>
    <w:p w14:paraId="01C05736" w14:textId="77777777" w:rsidR="0026635C" w:rsidRDefault="00A3535A">
      <w:pPr>
        <w:pStyle w:val="0Maintext"/>
        <w:numPr>
          <w:ilvl w:val="0"/>
          <w:numId w:val="51"/>
        </w:numPr>
      </w:pPr>
      <w:r>
        <w:t>R1-2501828</w:t>
      </w:r>
      <w:r>
        <w:tab/>
        <w:t>Discussion on Low band carrier aggregation via switching</w:t>
      </w:r>
      <w:r>
        <w:tab/>
        <w:t>vivo</w:t>
      </w:r>
    </w:p>
    <w:p w14:paraId="4ADE7261" w14:textId="77777777" w:rsidR="0026635C" w:rsidRDefault="00A3535A">
      <w:pPr>
        <w:pStyle w:val="0Maintext"/>
        <w:numPr>
          <w:ilvl w:val="0"/>
          <w:numId w:val="51"/>
        </w:numPr>
      </w:pPr>
      <w:r>
        <w:t>R1-2501886</w:t>
      </w:r>
      <w:r>
        <w:tab/>
        <w:t>Discussion on low band carrier aggregation via switching</w:t>
      </w:r>
      <w:r>
        <w:tab/>
        <w:t>Spreadtrum, UNISOC</w:t>
      </w:r>
    </w:p>
    <w:p w14:paraId="52D6E32F" w14:textId="77777777" w:rsidR="0026635C" w:rsidRDefault="00A3535A">
      <w:pPr>
        <w:pStyle w:val="0Maintext"/>
        <w:numPr>
          <w:ilvl w:val="0"/>
          <w:numId w:val="51"/>
        </w:numPr>
      </w:pPr>
      <w:r>
        <w:t>R1-2501893</w:t>
      </w:r>
      <w:r>
        <w:tab/>
        <w:t>Discussion on carrier switching pattern for low band carrier aggregation via switching</w:t>
      </w:r>
      <w:r>
        <w:tab/>
        <w:t>Lenovo</w:t>
      </w:r>
    </w:p>
    <w:p w14:paraId="18D65ACB" w14:textId="77777777" w:rsidR="0026635C" w:rsidRDefault="00A3535A">
      <w:pPr>
        <w:pStyle w:val="0Maintext"/>
        <w:numPr>
          <w:ilvl w:val="0"/>
          <w:numId w:val="51"/>
        </w:numPr>
      </w:pPr>
      <w:r>
        <w:t>R1-2501911</w:t>
      </w:r>
      <w:r>
        <w:tab/>
        <w:t>Discussion on low band carrier aggregation via switching</w:t>
      </w:r>
      <w:r>
        <w:tab/>
        <w:t xml:space="preserve">ZTE Corporation, </w:t>
      </w:r>
      <w:proofErr w:type="spellStart"/>
      <w:r>
        <w:t>Sanechips</w:t>
      </w:r>
      <w:proofErr w:type="spellEnd"/>
    </w:p>
    <w:p w14:paraId="7265D39E" w14:textId="77777777" w:rsidR="0026635C" w:rsidRDefault="00A3535A">
      <w:pPr>
        <w:pStyle w:val="0Maintext"/>
        <w:numPr>
          <w:ilvl w:val="0"/>
          <w:numId w:val="51"/>
        </w:numPr>
      </w:pPr>
      <w:r>
        <w:t>R1-2501978</w:t>
      </w:r>
      <w:r>
        <w:tab/>
        <w:t>Discussion on low band carrier aggregation via switching</w:t>
      </w:r>
      <w:r>
        <w:tab/>
        <w:t>CATT</w:t>
      </w:r>
    </w:p>
    <w:p w14:paraId="4774453E" w14:textId="77777777" w:rsidR="0026635C" w:rsidRDefault="00A3535A">
      <w:pPr>
        <w:pStyle w:val="0Maintext"/>
        <w:numPr>
          <w:ilvl w:val="0"/>
          <w:numId w:val="51"/>
        </w:numPr>
      </w:pPr>
      <w:r>
        <w:t>R1-2502046</w:t>
      </w:r>
      <w:r>
        <w:tab/>
        <w:t>Discussion on a low-band CA with switching</w:t>
      </w:r>
      <w:r>
        <w:tab/>
      </w:r>
      <w:proofErr w:type="spellStart"/>
      <w:r>
        <w:t>Ofinno</w:t>
      </w:r>
      <w:proofErr w:type="spellEnd"/>
    </w:p>
    <w:p w14:paraId="52912447" w14:textId="77777777" w:rsidR="0026635C" w:rsidRDefault="00A3535A">
      <w:pPr>
        <w:pStyle w:val="0Maintext"/>
        <w:numPr>
          <w:ilvl w:val="0"/>
          <w:numId w:val="51"/>
        </w:numPr>
      </w:pPr>
      <w:r>
        <w:t>R1-2502216</w:t>
      </w:r>
      <w:r>
        <w:tab/>
        <w:t>Discussion on low band CA via switching</w:t>
      </w:r>
      <w:r>
        <w:tab/>
        <w:t>Huawei, HiSilicon</w:t>
      </w:r>
    </w:p>
    <w:p w14:paraId="25299FF2" w14:textId="77777777" w:rsidR="0026635C" w:rsidRDefault="00A3535A">
      <w:pPr>
        <w:pStyle w:val="0Maintext"/>
        <w:numPr>
          <w:ilvl w:val="0"/>
          <w:numId w:val="51"/>
        </w:numPr>
      </w:pPr>
      <w:r>
        <w:t>R1-2502283</w:t>
      </w:r>
      <w:r>
        <w:tab/>
        <w:t>Discussion of low-band CA via switching</w:t>
      </w:r>
      <w:r>
        <w:tab/>
        <w:t>OPPO</w:t>
      </w:r>
    </w:p>
    <w:p w14:paraId="48E9CCD2" w14:textId="77777777" w:rsidR="0026635C" w:rsidRDefault="00A3535A">
      <w:pPr>
        <w:pStyle w:val="0Maintext"/>
        <w:numPr>
          <w:ilvl w:val="0"/>
          <w:numId w:val="51"/>
        </w:numPr>
      </w:pPr>
      <w:r>
        <w:t>R1-2502389</w:t>
      </w:r>
      <w:r>
        <w:tab/>
        <w:t>Discussion on low band carrier aggregation via switching</w:t>
      </w:r>
      <w:r>
        <w:tab/>
        <w:t>Samsung</w:t>
      </w:r>
    </w:p>
    <w:p w14:paraId="4C63802F" w14:textId="77777777" w:rsidR="0026635C" w:rsidRDefault="00A3535A">
      <w:pPr>
        <w:pStyle w:val="0Maintext"/>
        <w:numPr>
          <w:ilvl w:val="0"/>
          <w:numId w:val="51"/>
        </w:numPr>
      </w:pPr>
      <w:r>
        <w:t>R1-2502426</w:t>
      </w:r>
      <w:r>
        <w:tab/>
        <w:t>Low band carrier aggregation through switching</w:t>
      </w:r>
      <w:r>
        <w:tab/>
        <w:t>Ericsson</w:t>
      </w:r>
    </w:p>
    <w:p w14:paraId="20397A7F" w14:textId="77777777" w:rsidR="0026635C" w:rsidRDefault="00A3535A">
      <w:pPr>
        <w:pStyle w:val="0Maintext"/>
        <w:numPr>
          <w:ilvl w:val="0"/>
          <w:numId w:val="51"/>
        </w:numPr>
      </w:pPr>
      <w:r>
        <w:t>R1-2502485</w:t>
      </w:r>
      <w:r>
        <w:tab/>
        <w:t>Discussion on low band CA operation via switching for Rel-19</w:t>
      </w:r>
      <w:r>
        <w:tab/>
        <w:t>LG Electronics</w:t>
      </w:r>
    </w:p>
    <w:p w14:paraId="581D116F" w14:textId="77777777" w:rsidR="0026635C" w:rsidRDefault="00A3535A">
      <w:pPr>
        <w:pStyle w:val="0Maintext"/>
        <w:numPr>
          <w:ilvl w:val="0"/>
          <w:numId w:val="51"/>
        </w:numPr>
      </w:pPr>
      <w:r>
        <w:t>R1-2502496</w:t>
      </w:r>
      <w:r>
        <w:tab/>
        <w:t>Principles for low-band CA via switching</w:t>
      </w:r>
      <w:r>
        <w:tab/>
        <w:t>Nokia</w:t>
      </w:r>
    </w:p>
    <w:p w14:paraId="6E32AB1C" w14:textId="77777777" w:rsidR="0026635C" w:rsidRDefault="00A3535A">
      <w:pPr>
        <w:pStyle w:val="0Maintext"/>
        <w:numPr>
          <w:ilvl w:val="0"/>
          <w:numId w:val="51"/>
        </w:numPr>
      </w:pPr>
      <w:r>
        <w:t>R1-2502575</w:t>
      </w:r>
      <w:r>
        <w:tab/>
        <w:t>Discussion on Low band carrier aggregation via switching</w:t>
      </w:r>
      <w:r>
        <w:tab/>
        <w:t>TCL</w:t>
      </w:r>
    </w:p>
    <w:p w14:paraId="28DB3E92" w14:textId="77777777" w:rsidR="0026635C" w:rsidRDefault="00A3535A">
      <w:pPr>
        <w:pStyle w:val="0Maintext"/>
        <w:numPr>
          <w:ilvl w:val="0"/>
          <w:numId w:val="51"/>
        </w:numPr>
      </w:pPr>
      <w:r>
        <w:t>R1-2502634</w:t>
      </w:r>
      <w:r>
        <w:tab/>
        <w:t>On low-band carrier aggregation via switching</w:t>
      </w:r>
      <w:r>
        <w:tab/>
        <w:t>Apple</w:t>
      </w:r>
    </w:p>
    <w:p w14:paraId="7DFC2201" w14:textId="77777777" w:rsidR="0026635C" w:rsidRDefault="00A3535A">
      <w:pPr>
        <w:pStyle w:val="0Maintext"/>
        <w:numPr>
          <w:ilvl w:val="0"/>
          <w:numId w:val="51"/>
        </w:numPr>
      </w:pPr>
      <w:r>
        <w:t>R1-2502721</w:t>
      </w:r>
      <w:r>
        <w:tab/>
        <w:t>Low band carrier aggregation via switching</w:t>
      </w:r>
      <w:r>
        <w:tab/>
        <w:t>MediaTek Inc.</w:t>
      </w:r>
    </w:p>
    <w:p w14:paraId="4CB17EB1" w14:textId="77777777" w:rsidR="0026635C" w:rsidRDefault="00A3535A">
      <w:pPr>
        <w:pStyle w:val="0Maintext"/>
        <w:numPr>
          <w:ilvl w:val="0"/>
          <w:numId w:val="51"/>
        </w:numPr>
      </w:pPr>
      <w:r>
        <w:t>R1-2502784</w:t>
      </w:r>
      <w:r>
        <w:tab/>
        <w:t>Discussion on Low band carrier aggregation via switching</w:t>
      </w:r>
      <w:r>
        <w:tab/>
        <w:t>NTT DOCOMO, INC.</w:t>
      </w:r>
    </w:p>
    <w:p w14:paraId="50562FBB" w14:textId="77777777" w:rsidR="0026635C" w:rsidRDefault="00A3535A">
      <w:pPr>
        <w:pStyle w:val="0Maintext"/>
        <w:numPr>
          <w:ilvl w:val="0"/>
          <w:numId w:val="51"/>
        </w:numPr>
      </w:pPr>
      <w:r>
        <w:t>R1-2502860</w:t>
      </w:r>
      <w:r>
        <w:tab/>
        <w:t>Low band carrier aggregation via switching</w:t>
      </w:r>
      <w:r>
        <w:tab/>
        <w:t>Qualcomm Incorporated</w:t>
      </w:r>
    </w:p>
    <w:p w14:paraId="1571F433" w14:textId="77777777" w:rsidR="0026635C" w:rsidRDefault="00A3535A">
      <w:pPr>
        <w:pStyle w:val="0Maintext"/>
        <w:numPr>
          <w:ilvl w:val="0"/>
          <w:numId w:val="51"/>
        </w:numPr>
      </w:pPr>
      <w:r>
        <w:t>R1-2502593</w:t>
      </w:r>
      <w:r>
        <w:tab/>
        <w:t>Discussion on RAN4 LS on RRM aspects for LB CA via switching</w:t>
      </w:r>
      <w:r>
        <w:tab/>
        <w:t>Apple</w:t>
      </w:r>
    </w:p>
    <w:p w14:paraId="4FB20525" w14:textId="77777777" w:rsidR="0026635C" w:rsidRDefault="00A3535A">
      <w:pPr>
        <w:pStyle w:val="0Maintext"/>
        <w:numPr>
          <w:ilvl w:val="0"/>
          <w:numId w:val="51"/>
        </w:numPr>
      </w:pPr>
      <w:r>
        <w:t>R1-2502935</w:t>
      </w:r>
      <w:r>
        <w:tab/>
        <w:t>Discussion on RAN4 LS on switching periods for low-low band switching</w:t>
      </w:r>
      <w:r>
        <w:tab/>
        <w:t>Ericsson</w:t>
      </w:r>
    </w:p>
    <w:p w14:paraId="7B7C3441" w14:textId="77777777" w:rsidR="0026635C" w:rsidRDefault="00A3535A">
      <w:pPr>
        <w:pStyle w:val="0Maintext"/>
        <w:numPr>
          <w:ilvl w:val="0"/>
          <w:numId w:val="51"/>
        </w:numPr>
      </w:pPr>
      <w:r>
        <w:t>R1-2502936</w:t>
      </w:r>
      <w:r>
        <w:tab/>
        <w:t>Discussion on RAN4 LS on RRM aspects for LB CA via switching</w:t>
      </w:r>
      <w:r>
        <w:tab/>
        <w:t>Ericsson</w:t>
      </w:r>
    </w:p>
    <w:p w14:paraId="66ED9D51" w14:textId="77777777" w:rsidR="0026635C" w:rsidRDefault="00A3535A">
      <w:pPr>
        <w:pStyle w:val="0Maintext"/>
        <w:numPr>
          <w:ilvl w:val="0"/>
          <w:numId w:val="51"/>
        </w:numPr>
      </w:pPr>
      <w:r>
        <w:t xml:space="preserve">R1-2502203 </w:t>
      </w:r>
      <w:r>
        <w:tab/>
        <w:t>Discussion on low band carrier aggregation via switching</w:t>
      </w:r>
      <w:r>
        <w:tab/>
        <w:t>NEC</w:t>
      </w:r>
    </w:p>
    <w:p w14:paraId="44B9286F" w14:textId="77777777" w:rsidR="0026635C" w:rsidRDefault="00A3535A">
      <w:pPr>
        <w:pStyle w:val="Heading1"/>
        <w:numPr>
          <w:ilvl w:val="0"/>
          <w:numId w:val="0"/>
        </w:numPr>
        <w:ind w:left="432" w:hanging="432"/>
      </w:pPr>
      <w:r>
        <w:t xml:space="preserve">Appendix A: Agreements from previous and current meeting </w:t>
      </w:r>
    </w:p>
    <w:p w14:paraId="0E50F568" w14:textId="77777777" w:rsidR="0026635C" w:rsidRDefault="00A3535A">
      <w:pPr>
        <w:pStyle w:val="Heading2"/>
        <w:numPr>
          <w:ilvl w:val="0"/>
          <w:numId w:val="0"/>
        </w:numPr>
        <w:ind w:left="576" w:hanging="576"/>
        <w:rPr>
          <w:b/>
          <w:bCs/>
          <w:sz w:val="24"/>
          <w:szCs w:val="24"/>
          <w:u w:val="single"/>
        </w:rPr>
      </w:pPr>
      <w:r>
        <w:rPr>
          <w:b/>
          <w:bCs/>
          <w:sz w:val="24"/>
          <w:szCs w:val="24"/>
          <w:u w:val="single"/>
        </w:rPr>
        <w:t>RAN1#120bis</w:t>
      </w:r>
    </w:p>
    <w:p w14:paraId="52E34A68" w14:textId="77777777" w:rsidR="0026635C" w:rsidRDefault="0026635C"/>
    <w:p w14:paraId="74AA5763" w14:textId="77777777" w:rsidR="0026635C" w:rsidRDefault="00A3535A">
      <w:pPr>
        <w:pStyle w:val="Heading1"/>
        <w:numPr>
          <w:ilvl w:val="0"/>
          <w:numId w:val="0"/>
        </w:numPr>
        <w:ind w:left="432" w:hanging="432"/>
      </w:pPr>
      <w:r>
        <w:t>Appendix B: LS from other WGs</w:t>
      </w:r>
    </w:p>
    <w:p w14:paraId="45E7687A" w14:textId="77777777" w:rsidR="0026635C" w:rsidRDefault="00A3535A">
      <w:pPr>
        <w:pStyle w:val="Heading2"/>
        <w:numPr>
          <w:ilvl w:val="0"/>
          <w:numId w:val="0"/>
        </w:numPr>
        <w:ind w:left="576" w:hanging="576"/>
        <w:rPr>
          <w:b/>
          <w:bCs/>
          <w:sz w:val="24"/>
          <w:szCs w:val="24"/>
          <w:u w:val="single"/>
        </w:rPr>
      </w:pPr>
      <w:r>
        <w:rPr>
          <w:b/>
          <w:bCs/>
          <w:sz w:val="24"/>
          <w:szCs w:val="24"/>
          <w:u w:val="single"/>
        </w:rPr>
        <w:t>R1-2501700 LS of RAN4 RRM agreements on LB CA via switching RAN4</w:t>
      </w:r>
    </w:p>
    <w:tbl>
      <w:tblPr>
        <w:tblStyle w:val="TableGrid"/>
        <w:tblW w:w="0" w:type="auto"/>
        <w:tblInd w:w="-5" w:type="dxa"/>
        <w:tblLook w:val="04A0" w:firstRow="1" w:lastRow="0" w:firstColumn="1" w:lastColumn="0" w:noHBand="0" w:noVBand="1"/>
      </w:tblPr>
      <w:tblGrid>
        <w:gridCol w:w="8774"/>
      </w:tblGrid>
      <w:tr w:rsidR="0026635C" w14:paraId="161AB935" w14:textId="77777777">
        <w:tc>
          <w:tcPr>
            <w:tcW w:w="8774" w:type="dxa"/>
          </w:tcPr>
          <w:p w14:paraId="599FDF5E" w14:textId="77777777" w:rsidR="0026635C" w:rsidRDefault="00A3535A">
            <w:pPr>
              <w:rPr>
                <w:rFonts w:ascii="Arial" w:hAnsi="Arial" w:cs="Arial"/>
              </w:rPr>
            </w:pPr>
            <w:r>
              <w:rPr>
                <w:rFonts w:ascii="Arial" w:hAnsi="Arial" w:cs="Arial"/>
              </w:rPr>
              <w:t>RAN4 discussed the impact of LB CA via switching on RAN4 RRM requirements and would like to share the following information to RAN1.</w:t>
            </w:r>
          </w:p>
          <w:p w14:paraId="65490B30" w14:textId="77777777" w:rsidR="0026635C" w:rsidRDefault="00A3535A">
            <w:pPr>
              <w:pStyle w:val="ListParagraph"/>
              <w:numPr>
                <w:ilvl w:val="0"/>
                <w:numId w:val="52"/>
              </w:numPr>
              <w:overflowPunct w:val="0"/>
              <w:autoSpaceDE w:val="0"/>
              <w:autoSpaceDN w:val="0"/>
              <w:adjustRightInd w:val="0"/>
              <w:spacing w:after="180" w:line="240" w:lineRule="auto"/>
              <w:textAlignment w:val="baseline"/>
              <w:rPr>
                <w:rFonts w:ascii="Arial" w:hAnsi="Arial" w:cs="Arial"/>
              </w:rPr>
            </w:pPr>
            <w:r>
              <w:rPr>
                <w:rFonts w:ascii="Arial" w:hAnsi="Arial" w:cs="Arial"/>
              </w:rPr>
              <w:t xml:space="preserve">In TS38.133, UL transmit timing requirements are applicable provided that at least one SSB is available at the UE during the last 160 </w:t>
            </w:r>
            <w:proofErr w:type="spellStart"/>
            <w:r>
              <w:rPr>
                <w:rFonts w:ascii="Arial" w:hAnsi="Arial" w:cs="Arial"/>
              </w:rPr>
              <w:t>ms.</w:t>
            </w:r>
            <w:proofErr w:type="spellEnd"/>
          </w:p>
          <w:p w14:paraId="3E3F1BCF" w14:textId="77777777" w:rsidR="0026635C" w:rsidRDefault="00A3535A">
            <w:pPr>
              <w:pStyle w:val="ListParagraph"/>
              <w:numPr>
                <w:ilvl w:val="0"/>
                <w:numId w:val="52"/>
              </w:numPr>
              <w:overflowPunct w:val="0"/>
              <w:autoSpaceDE w:val="0"/>
              <w:autoSpaceDN w:val="0"/>
              <w:adjustRightInd w:val="0"/>
              <w:spacing w:after="180" w:line="240" w:lineRule="auto"/>
              <w:textAlignment w:val="baseline"/>
              <w:rPr>
                <w:rFonts w:ascii="Arial" w:hAnsi="Arial" w:cs="Arial"/>
              </w:rPr>
            </w:pPr>
            <w:r>
              <w:rPr>
                <w:rFonts w:ascii="Arial" w:hAnsi="Arial" w:cs="Arial"/>
              </w:rPr>
              <w:t>The required availability of SSB on PCell and/or SCell for RRM requirements is still under discussion in RAN4. RAN1 does not need to wait for RAN4 discussion.</w:t>
            </w:r>
          </w:p>
        </w:tc>
      </w:tr>
    </w:tbl>
    <w:p w14:paraId="1A3FD40A" w14:textId="77777777" w:rsidR="0026635C" w:rsidRDefault="00A3535A">
      <w:pPr>
        <w:pStyle w:val="Heading2"/>
        <w:numPr>
          <w:ilvl w:val="0"/>
          <w:numId w:val="0"/>
        </w:numPr>
        <w:ind w:left="576" w:hanging="576"/>
        <w:rPr>
          <w:b/>
          <w:bCs/>
          <w:sz w:val="24"/>
          <w:szCs w:val="24"/>
          <w:u w:val="single"/>
        </w:rPr>
      </w:pPr>
      <w:r>
        <w:rPr>
          <w:b/>
          <w:bCs/>
          <w:sz w:val="24"/>
          <w:szCs w:val="24"/>
          <w:u w:val="single"/>
        </w:rPr>
        <w:t>R1-2501702 LS on switching periods for low-low band switching RAN4</w:t>
      </w:r>
    </w:p>
    <w:tbl>
      <w:tblPr>
        <w:tblStyle w:val="TableGrid"/>
        <w:tblW w:w="0" w:type="auto"/>
        <w:tblLook w:val="04A0" w:firstRow="1" w:lastRow="0" w:firstColumn="1" w:lastColumn="0" w:noHBand="0" w:noVBand="1"/>
      </w:tblPr>
      <w:tblGrid>
        <w:gridCol w:w="9350"/>
      </w:tblGrid>
      <w:tr w:rsidR="0026635C" w14:paraId="2B7CD27B" w14:textId="77777777">
        <w:tc>
          <w:tcPr>
            <w:tcW w:w="9350" w:type="dxa"/>
          </w:tcPr>
          <w:p w14:paraId="1DB63670" w14:textId="77777777" w:rsidR="0026635C" w:rsidRDefault="00A3535A">
            <w:pPr>
              <w:pStyle w:val="Header"/>
              <w:tabs>
                <w:tab w:val="left" w:pos="420"/>
              </w:tabs>
              <w:spacing w:before="120"/>
              <w:rPr>
                <w:rFonts w:cs="Arial"/>
                <w:b w:val="0"/>
                <w:bCs/>
                <w:sz w:val="20"/>
                <w:lang w:val="en-US"/>
              </w:rPr>
            </w:pPr>
            <w:r>
              <w:rPr>
                <w:rFonts w:cs="Arial"/>
                <w:b w:val="0"/>
                <w:bCs/>
                <w:sz w:val="20"/>
                <w:lang w:val="en-US"/>
              </w:rPr>
              <w:t xml:space="preserve">RAN4 would like to update RAN1 on the progress of the discussions related to the switching time for </w:t>
            </w:r>
            <w:r>
              <w:rPr>
                <w:rFonts w:cs="Arial"/>
                <w:b w:val="0"/>
                <w:bCs/>
                <w:sz w:val="20"/>
                <w:lang w:val="en-US"/>
              </w:rPr>
              <w:lastRenderedPageBreak/>
              <w:t>low NR band carrier aggregation via switching.</w:t>
            </w:r>
          </w:p>
          <w:p w14:paraId="72532001" w14:textId="77777777" w:rsidR="0026635C" w:rsidRDefault="00A3535A">
            <w:pPr>
              <w:pStyle w:val="Header"/>
              <w:tabs>
                <w:tab w:val="left" w:pos="420"/>
              </w:tabs>
              <w:spacing w:before="120"/>
              <w:rPr>
                <w:rFonts w:cs="Arial"/>
                <w:b w:val="0"/>
                <w:bCs/>
                <w:sz w:val="20"/>
                <w:lang w:val="en-US"/>
              </w:rPr>
            </w:pPr>
            <w:r>
              <w:rPr>
                <w:rFonts w:cs="Arial"/>
                <w:b w:val="0"/>
                <w:bCs/>
                <w:sz w:val="20"/>
                <w:lang w:val="en-US"/>
              </w:rPr>
              <w:t>To accommodate different UE implementations RAN4 has reached the following agreement:</w:t>
            </w:r>
          </w:p>
          <w:tbl>
            <w:tblPr>
              <w:tblStyle w:val="TableGrid"/>
              <w:tblW w:w="0" w:type="auto"/>
              <w:tblLook w:val="04A0" w:firstRow="1" w:lastRow="0" w:firstColumn="1" w:lastColumn="0" w:noHBand="0" w:noVBand="1"/>
            </w:tblPr>
            <w:tblGrid>
              <w:gridCol w:w="9124"/>
            </w:tblGrid>
            <w:tr w:rsidR="0026635C" w14:paraId="081BFE51" w14:textId="77777777">
              <w:tc>
                <w:tcPr>
                  <w:tcW w:w="9124" w:type="dxa"/>
                </w:tcPr>
                <w:p w14:paraId="79FFC4D7" w14:textId="77777777" w:rsidR="0026635C" w:rsidRDefault="00A3535A">
                  <w:pPr>
                    <w:pStyle w:val="B1"/>
                    <w:rPr>
                      <w:rFonts w:ascii="Arial" w:hAnsi="Arial" w:cs="Arial"/>
                      <w:bCs/>
                    </w:rPr>
                  </w:pPr>
                  <w:r>
                    <w:rPr>
                      <w:rFonts w:ascii="Arial" w:hAnsi="Arial" w:cs="Arial"/>
                      <w:bCs/>
                    </w:rPr>
                    <w:t>-</w:t>
                  </w:r>
                  <w:r>
                    <w:rPr>
                      <w:rFonts w:ascii="Arial" w:hAnsi="Arial" w:cs="Arial"/>
                      <w:bCs/>
                    </w:rPr>
                    <w:tab/>
                    <w:t>Define switching periods between FDD low band and SDL low band with the following values as a UE capability to accommodate different UE implementations</w:t>
                  </w:r>
                </w:p>
                <w:p w14:paraId="642F5D52" w14:textId="77777777" w:rsidR="0026635C" w:rsidRDefault="00A3535A">
                  <w:pPr>
                    <w:pStyle w:val="B2"/>
                    <w:rPr>
                      <w:rFonts w:ascii="Arial" w:hAnsi="Arial" w:cs="Arial"/>
                      <w:bCs/>
                    </w:rPr>
                  </w:pPr>
                  <w:r>
                    <w:rPr>
                      <w:rFonts w:ascii="Arial" w:hAnsi="Arial" w:cs="Arial"/>
                      <w:bCs/>
                    </w:rPr>
                    <w:t>-</w:t>
                  </w:r>
                  <w:r>
                    <w:rPr>
                      <w:rFonts w:ascii="Arial" w:hAnsi="Arial" w:cs="Arial"/>
                      <w:bCs/>
                    </w:rPr>
                    <w:tab/>
                    <w:t>35us, 140us</w:t>
                  </w:r>
                </w:p>
              </w:tc>
            </w:tr>
          </w:tbl>
          <w:p w14:paraId="34F80FA4" w14:textId="77777777" w:rsidR="0026635C" w:rsidRDefault="00A3535A">
            <w:pPr>
              <w:pStyle w:val="Header"/>
              <w:tabs>
                <w:tab w:val="left" w:pos="420"/>
              </w:tabs>
              <w:spacing w:before="120"/>
              <w:rPr>
                <w:rFonts w:cs="Arial"/>
                <w:b w:val="0"/>
                <w:bCs/>
                <w:sz w:val="20"/>
                <w:lang w:val="en-US"/>
              </w:rPr>
            </w:pPr>
            <w:r>
              <w:rPr>
                <w:rFonts w:cs="Arial"/>
                <w:b w:val="0"/>
                <w:bCs/>
                <w:sz w:val="20"/>
                <w:lang w:val="en-US"/>
              </w:rPr>
              <w:t>Additional value(s) are under discussion. If any additional value(s) are confirmed, RAN4 will provide them in a future LS. RAN4 respectfully requests RAN1 to take this information into account in their work.</w:t>
            </w:r>
          </w:p>
        </w:tc>
      </w:tr>
    </w:tbl>
    <w:p w14:paraId="6EA39298" w14:textId="77777777" w:rsidR="0026635C" w:rsidRDefault="0026635C">
      <w:pPr>
        <w:pStyle w:val="Heading2"/>
        <w:numPr>
          <w:ilvl w:val="0"/>
          <w:numId w:val="0"/>
        </w:numPr>
      </w:pPr>
    </w:p>
    <w:sectPr w:rsidR="0026635C">
      <w:footerReference w:type="even" r:id="rId37"/>
      <w:footerReference w:type="default" r:id="rId38"/>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80C0D" w14:textId="77777777" w:rsidR="006808CF" w:rsidRDefault="006808CF">
      <w:pPr>
        <w:spacing w:line="240" w:lineRule="auto"/>
      </w:pPr>
      <w:r>
        <w:separator/>
      </w:r>
    </w:p>
  </w:endnote>
  <w:endnote w:type="continuationSeparator" w:id="0">
    <w:p w14:paraId="508F3FB8" w14:textId="77777777" w:rsidR="006808CF" w:rsidRDefault="006808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KaiTi_GB2312">
    <w:altName w:val="楷体_GB2312"/>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00500000000000000"/>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docPartObj>
        <w:docPartGallery w:val="AutoText"/>
      </w:docPartObj>
    </w:sdtPr>
    <w:sdtContent>
      <w:p w14:paraId="1024F31C" w14:textId="77777777" w:rsidR="00891A33" w:rsidRDefault="00891A33">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48F3CD4" w14:textId="77777777" w:rsidR="00891A33" w:rsidRDefault="00891A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docPartObj>
        <w:docPartGallery w:val="AutoText"/>
      </w:docPartObj>
    </w:sdtPr>
    <w:sdtContent>
      <w:p w14:paraId="277881BF" w14:textId="77777777" w:rsidR="00891A33" w:rsidRDefault="00891A33">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D400E9">
          <w:rPr>
            <w:rStyle w:val="PageNumber"/>
            <w:noProof/>
          </w:rPr>
          <w:t>30</w:t>
        </w:r>
        <w:r>
          <w:rPr>
            <w:rStyle w:val="PageNumber"/>
          </w:rPr>
          <w:fldChar w:fldCharType="end"/>
        </w:r>
      </w:p>
    </w:sdtContent>
  </w:sdt>
  <w:p w14:paraId="55163661" w14:textId="77777777" w:rsidR="00891A33" w:rsidRDefault="00891A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6D3E6" w14:textId="77777777" w:rsidR="006808CF" w:rsidRDefault="006808CF">
      <w:pPr>
        <w:spacing w:after="0"/>
      </w:pPr>
      <w:r>
        <w:separator/>
      </w:r>
    </w:p>
  </w:footnote>
  <w:footnote w:type="continuationSeparator" w:id="0">
    <w:p w14:paraId="0F263C3C" w14:textId="77777777" w:rsidR="006808CF" w:rsidRDefault="006808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625E3B"/>
    <w:multiLevelType w:val="multilevel"/>
    <w:tmpl w:val="04625E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89743D"/>
    <w:multiLevelType w:val="multilevel"/>
    <w:tmpl w:val="0689743D"/>
    <w:lvl w:ilvl="0">
      <w:start w:val="1"/>
      <w:numFmt w:val="bullet"/>
      <w:lvlText w:val=""/>
      <w:lvlJc w:val="left"/>
      <w:pPr>
        <w:ind w:left="620" w:hanging="420"/>
      </w:pPr>
      <w:rPr>
        <w:rFonts w:ascii="Wingdings" w:eastAsia="SimSun" w:hAnsi="Wingdings"/>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8793628"/>
    <w:multiLevelType w:val="multilevel"/>
    <w:tmpl w:val="08793628"/>
    <w:lvl w:ilvl="0">
      <w:start w:val="1"/>
      <w:numFmt w:val="bullet"/>
      <w:lvlText w:val=""/>
      <w:lvlJc w:val="left"/>
      <w:pPr>
        <w:ind w:left="766" w:hanging="360"/>
      </w:pPr>
      <w:rPr>
        <w:rFonts w:ascii="Symbol" w:hAnsi="Symbol" w:hint="default"/>
      </w:rPr>
    </w:lvl>
    <w:lvl w:ilvl="1">
      <w:numFmt w:val="bullet"/>
      <w:lvlText w:val="-"/>
      <w:lvlJc w:val="left"/>
      <w:pPr>
        <w:ind w:left="1486" w:hanging="360"/>
      </w:pPr>
      <w:rPr>
        <w:rFonts w:ascii="Times New Roman" w:eastAsiaTheme="minorEastAsia" w:hAnsi="Times New Roman" w:cs="Times New Roman"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 w15:restartNumberingAfterBreak="0">
    <w:nsid w:val="09857202"/>
    <w:multiLevelType w:val="multilevel"/>
    <w:tmpl w:val="098572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EA266C"/>
    <w:multiLevelType w:val="multilevel"/>
    <w:tmpl w:val="0CEA2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CA3E8E"/>
    <w:multiLevelType w:val="multilevel"/>
    <w:tmpl w:val="0DCA3E8E"/>
    <w:lvl w:ilvl="0">
      <w:start w:val="2"/>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E1D2E2A"/>
    <w:multiLevelType w:val="hybridMultilevel"/>
    <w:tmpl w:val="59F699C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659EE"/>
    <w:multiLevelType w:val="multilevel"/>
    <w:tmpl w:val="0E3659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0E0934"/>
    <w:multiLevelType w:val="hybridMultilevel"/>
    <w:tmpl w:val="8240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8A7829"/>
    <w:multiLevelType w:val="multilevel"/>
    <w:tmpl w:val="128A78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8311AC"/>
    <w:multiLevelType w:val="multilevel"/>
    <w:tmpl w:val="148311AC"/>
    <w:lvl w:ilvl="0">
      <w:numFmt w:val="bullet"/>
      <w:lvlText w:val="-"/>
      <w:lvlJc w:val="left"/>
      <w:pPr>
        <w:ind w:left="644"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 w15:restartNumberingAfterBreak="0">
    <w:nsid w:val="151503BA"/>
    <w:multiLevelType w:val="hybridMultilevel"/>
    <w:tmpl w:val="5DC25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8F498B"/>
    <w:multiLevelType w:val="multilevel"/>
    <w:tmpl w:val="198F498B"/>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A5B3D19"/>
    <w:multiLevelType w:val="multilevel"/>
    <w:tmpl w:val="1A5B3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0946DF"/>
    <w:multiLevelType w:val="multilevel"/>
    <w:tmpl w:val="1C0946DF"/>
    <w:lvl w:ilvl="0">
      <w:start w:val="1"/>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E8D4D66"/>
    <w:multiLevelType w:val="multilevel"/>
    <w:tmpl w:val="1E8D4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EB3DC8"/>
    <w:multiLevelType w:val="multilevel"/>
    <w:tmpl w:val="1FEB3D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31B7DB8"/>
    <w:multiLevelType w:val="multilevel"/>
    <w:tmpl w:val="231B7DB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B97E74"/>
    <w:multiLevelType w:val="hybridMultilevel"/>
    <w:tmpl w:val="F75A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7910A4"/>
    <w:multiLevelType w:val="hybridMultilevel"/>
    <w:tmpl w:val="0CBC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D022AD"/>
    <w:multiLevelType w:val="multilevel"/>
    <w:tmpl w:val="2ED022AD"/>
    <w:lvl w:ilvl="0">
      <w:start w:val="2"/>
      <w:numFmt w:val="bullet"/>
      <w:lvlText w:val="-"/>
      <w:lvlJc w:val="left"/>
      <w:pPr>
        <w:ind w:left="1080" w:hanging="7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727DE3"/>
    <w:multiLevelType w:val="multilevel"/>
    <w:tmpl w:val="3672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EA2ACE"/>
    <w:multiLevelType w:val="multilevel"/>
    <w:tmpl w:val="3CEA2AC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5F2984"/>
    <w:multiLevelType w:val="multilevel"/>
    <w:tmpl w:val="415F2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9B4E75"/>
    <w:multiLevelType w:val="multilevel"/>
    <w:tmpl w:val="439B4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4B0CD6"/>
    <w:multiLevelType w:val="multilevel"/>
    <w:tmpl w:val="454B0CD6"/>
    <w:lvl w:ilvl="0">
      <w:start w:val="1"/>
      <w:numFmt w:val="decimal"/>
      <w:lvlText w:val="Proposal %1:"/>
      <w:lvlJc w:val="left"/>
      <w:pPr>
        <w:ind w:left="360" w:hanging="360"/>
      </w:pPr>
      <w:rPr>
        <w:rFonts w:ascii="Times New Roman" w:hAnsi="Times New Roman" w:cs="Times New Roman" w:hint="default"/>
        <w:b/>
        <w:bCs/>
        <w:i/>
        <w:iCs/>
        <w:sz w:val="22"/>
        <w:szCs w:val="22"/>
      </w:rPr>
    </w:lvl>
    <w:lvl w:ilvl="1">
      <w:numFmt w:val="bullet"/>
      <w:lvlText w:val="-"/>
      <w:lvlJc w:val="left"/>
      <w:pPr>
        <w:ind w:left="-2812" w:hanging="360"/>
      </w:pPr>
      <w:rPr>
        <w:rFonts w:ascii="Times New Roman" w:eastAsia="Times New Roman" w:hAnsi="Times New Roman" w:cs="Times New Roman" w:hint="default"/>
      </w:r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decimal"/>
      <w:lvlText w:val="%8."/>
      <w:lvlJc w:val="left"/>
      <w:pPr>
        <w:ind w:left="1508" w:hanging="360"/>
      </w:pPr>
    </w:lvl>
    <w:lvl w:ilvl="8">
      <w:start w:val="1"/>
      <w:numFmt w:val="lowerRoman"/>
      <w:lvlText w:val="%9."/>
      <w:lvlJc w:val="right"/>
      <w:pPr>
        <w:ind w:left="2228" w:hanging="180"/>
      </w:pPr>
    </w:lvl>
  </w:abstractNum>
  <w:abstractNum w:abstractNumId="32" w15:restartNumberingAfterBreak="0">
    <w:nsid w:val="4AF6109D"/>
    <w:multiLevelType w:val="hybridMultilevel"/>
    <w:tmpl w:val="05BA2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971C61"/>
    <w:multiLevelType w:val="multilevel"/>
    <w:tmpl w:val="4F971C61"/>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5D7F7D"/>
    <w:multiLevelType w:val="multilevel"/>
    <w:tmpl w:val="525D7F7D"/>
    <w:lvl w:ilvl="0">
      <w:start w:val="2"/>
      <w:numFmt w:val="bullet"/>
      <w:lvlText w:val="-"/>
      <w:lvlJc w:val="left"/>
      <w:pPr>
        <w:ind w:left="1080" w:hanging="7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2E2D94"/>
    <w:multiLevelType w:val="multilevel"/>
    <w:tmpl w:val="542E2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D90C2B"/>
    <w:multiLevelType w:val="multilevel"/>
    <w:tmpl w:val="56D90C2B"/>
    <w:lvl w:ilvl="0">
      <w:start w:val="1"/>
      <w:numFmt w:val="decimal"/>
      <w:lvlText w:val="Proposal %1:"/>
      <w:lvlJc w:val="left"/>
      <w:pPr>
        <w:ind w:left="360" w:hanging="360"/>
      </w:pPr>
      <w:rPr>
        <w:rFonts w:ascii="Times New Roman" w:hAnsi="Times New Roman" w:cs="Times New Roman" w:hint="default"/>
        <w:b/>
        <w:bCs/>
        <w:i/>
        <w:iCs/>
        <w:sz w:val="22"/>
        <w:szCs w:val="22"/>
      </w:rPr>
    </w:lvl>
    <w:lvl w:ilvl="1">
      <w:numFmt w:val="bullet"/>
      <w:lvlText w:val="-"/>
      <w:lvlJc w:val="left"/>
      <w:pPr>
        <w:ind w:left="-2812" w:hanging="360"/>
      </w:pPr>
      <w:rPr>
        <w:rFonts w:ascii="Times New Roman" w:eastAsia="Times New Roman" w:hAnsi="Times New Roman" w:cs="Times New Roman" w:hint="default"/>
      </w:r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decimal"/>
      <w:lvlText w:val="%8."/>
      <w:lvlJc w:val="left"/>
      <w:pPr>
        <w:ind w:left="1508" w:hanging="360"/>
      </w:pPr>
    </w:lvl>
    <w:lvl w:ilvl="8">
      <w:start w:val="1"/>
      <w:numFmt w:val="lowerRoman"/>
      <w:lvlText w:val="%9."/>
      <w:lvlJc w:val="right"/>
      <w:pPr>
        <w:ind w:left="2228" w:hanging="180"/>
      </w:pPr>
    </w:lvl>
  </w:abstractNum>
  <w:abstractNum w:abstractNumId="39" w15:restartNumberingAfterBreak="0">
    <w:nsid w:val="58806CEB"/>
    <w:multiLevelType w:val="multilevel"/>
    <w:tmpl w:val="58806CE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0" w15:restartNumberingAfterBreak="0">
    <w:nsid w:val="6130273B"/>
    <w:multiLevelType w:val="multilevel"/>
    <w:tmpl w:val="61302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4E2D58"/>
    <w:multiLevelType w:val="multilevel"/>
    <w:tmpl w:val="614E2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70A45D6"/>
    <w:multiLevelType w:val="multilevel"/>
    <w:tmpl w:val="670A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0A4232"/>
    <w:multiLevelType w:val="multilevel"/>
    <w:tmpl w:val="6A0A4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FB5C73"/>
    <w:multiLevelType w:val="multilevel"/>
    <w:tmpl w:val="6EFB5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B23112"/>
    <w:multiLevelType w:val="multilevel"/>
    <w:tmpl w:val="77B2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546CB6"/>
    <w:multiLevelType w:val="multilevel"/>
    <w:tmpl w:val="79546CB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A5F678F"/>
    <w:multiLevelType w:val="multilevel"/>
    <w:tmpl w:val="7A5F678F"/>
    <w:lvl w:ilvl="0">
      <w:start w:val="1"/>
      <w:numFmt w:val="bullet"/>
      <w:lvlText w:val=""/>
      <w:lvlJc w:val="left"/>
      <w:pPr>
        <w:ind w:left="1854" w:hanging="360"/>
      </w:pPr>
      <w:rPr>
        <w:rFonts w:ascii="Wingdings" w:hAnsi="Wingding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0" w15:restartNumberingAfterBreak="0">
    <w:nsid w:val="7DCDFE64"/>
    <w:multiLevelType w:val="multilevel"/>
    <w:tmpl w:val="7DCDFE64"/>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25825309">
    <w:abstractNumId w:val="1"/>
  </w:num>
  <w:num w:numId="2" w16cid:durableId="245265057">
    <w:abstractNumId w:val="36"/>
  </w:num>
  <w:num w:numId="3" w16cid:durableId="52887653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622571355">
    <w:abstractNumId w:val="2"/>
  </w:num>
  <w:num w:numId="5" w16cid:durableId="359168842">
    <w:abstractNumId w:val="28"/>
  </w:num>
  <w:num w:numId="6" w16cid:durableId="1089232465">
    <w:abstractNumId w:val="45"/>
  </w:num>
  <w:num w:numId="7" w16cid:durableId="209610980">
    <w:abstractNumId w:val="25"/>
  </w:num>
  <w:num w:numId="8" w16cid:durableId="559748077">
    <w:abstractNumId w:val="30"/>
  </w:num>
  <w:num w:numId="9" w16cid:durableId="1171146248">
    <w:abstractNumId w:val="44"/>
  </w:num>
  <w:num w:numId="10" w16cid:durableId="322202609">
    <w:abstractNumId w:val="34"/>
  </w:num>
  <w:num w:numId="11" w16cid:durableId="1788502925">
    <w:abstractNumId w:val="21"/>
  </w:num>
  <w:num w:numId="12" w16cid:durableId="660815718">
    <w:abstractNumId w:val="33"/>
  </w:num>
  <w:num w:numId="13" w16cid:durableId="1417288214">
    <w:abstractNumId w:val="26"/>
  </w:num>
  <w:num w:numId="14" w16cid:durableId="1968126746">
    <w:abstractNumId w:val="12"/>
  </w:num>
  <w:num w:numId="15" w16cid:durableId="1447235503">
    <w:abstractNumId w:val="24"/>
  </w:num>
  <w:num w:numId="16" w16cid:durableId="831994886">
    <w:abstractNumId w:val="35"/>
  </w:num>
  <w:num w:numId="17" w16cid:durableId="1200969409">
    <w:abstractNumId w:val="29"/>
  </w:num>
  <w:num w:numId="18" w16cid:durableId="1784156048">
    <w:abstractNumId w:val="7"/>
  </w:num>
  <w:num w:numId="19" w16cid:durableId="7053740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30304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04524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892282">
    <w:abstractNumId w:val="37"/>
  </w:num>
  <w:num w:numId="23" w16cid:durableId="1485318207">
    <w:abstractNumId w:val="16"/>
  </w:num>
  <w:num w:numId="24" w16cid:durableId="3784067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562432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10159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3628343">
    <w:abstractNumId w:val="46"/>
  </w:num>
  <w:num w:numId="28" w16cid:durableId="16013789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4920620">
    <w:abstractNumId w:val="48"/>
  </w:num>
  <w:num w:numId="30" w16cid:durableId="1910191599">
    <w:abstractNumId w:val="15"/>
  </w:num>
  <w:num w:numId="31" w16cid:durableId="2043822254">
    <w:abstractNumId w:val="3"/>
  </w:num>
  <w:num w:numId="32" w16cid:durableId="2054621022">
    <w:abstractNumId w:val="10"/>
  </w:num>
  <w:num w:numId="33" w16cid:durableId="545259806">
    <w:abstractNumId w:val="50"/>
  </w:num>
  <w:num w:numId="34" w16cid:durableId="264381769">
    <w:abstractNumId w:val="17"/>
  </w:num>
  <w:num w:numId="35" w16cid:durableId="1051538521">
    <w:abstractNumId w:val="20"/>
  </w:num>
  <w:num w:numId="36" w16cid:durableId="928001755">
    <w:abstractNumId w:val="38"/>
  </w:num>
  <w:num w:numId="37" w16cid:durableId="65688806">
    <w:abstractNumId w:val="49"/>
  </w:num>
  <w:num w:numId="38" w16cid:durableId="175926147">
    <w:abstractNumId w:val="31"/>
  </w:num>
  <w:num w:numId="39" w16cid:durableId="1597329560">
    <w:abstractNumId w:val="4"/>
  </w:num>
  <w:num w:numId="40" w16cid:durableId="292103549">
    <w:abstractNumId w:val="13"/>
  </w:num>
  <w:num w:numId="41" w16cid:durableId="255405114">
    <w:abstractNumId w:val="27"/>
  </w:num>
  <w:num w:numId="42" w16cid:durableId="133134903">
    <w:abstractNumId w:val="5"/>
  </w:num>
  <w:num w:numId="43" w16cid:durableId="1385836814">
    <w:abstractNumId w:val="40"/>
  </w:num>
  <w:num w:numId="44" w16cid:durableId="1489595800">
    <w:abstractNumId w:val="41"/>
  </w:num>
  <w:num w:numId="45" w16cid:durableId="540243006">
    <w:abstractNumId w:val="18"/>
  </w:num>
  <w:num w:numId="46" w16cid:durableId="428165142">
    <w:abstractNumId w:val="39"/>
  </w:num>
  <w:num w:numId="47" w16cid:durableId="1662923429">
    <w:abstractNumId w:val="43"/>
  </w:num>
  <w:num w:numId="48" w16cid:durableId="646283066">
    <w:abstractNumId w:val="6"/>
  </w:num>
  <w:num w:numId="49" w16cid:durableId="1920945772">
    <w:abstractNumId w:val="19"/>
  </w:num>
  <w:num w:numId="50" w16cid:durableId="464547521">
    <w:abstractNumId w:val="8"/>
  </w:num>
  <w:num w:numId="51" w16cid:durableId="1641420892">
    <w:abstractNumId w:val="47"/>
  </w:num>
  <w:num w:numId="52" w16cid:durableId="315185103">
    <w:abstractNumId w:val="42"/>
  </w:num>
  <w:num w:numId="53" w16cid:durableId="969823891">
    <w:abstractNumId w:val="9"/>
  </w:num>
  <w:num w:numId="54" w16cid:durableId="1335261151">
    <w:abstractNumId w:val="14"/>
  </w:num>
  <w:num w:numId="55" w16cid:durableId="765541586">
    <w:abstractNumId w:val="32"/>
  </w:num>
  <w:num w:numId="56" w16cid:durableId="1233001537">
    <w:abstractNumId w:val="23"/>
  </w:num>
  <w:num w:numId="57" w16cid:durableId="1213688329">
    <w:abstractNumId w:val="22"/>
  </w:num>
  <w:num w:numId="58" w16cid:durableId="1126437261">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1193"/>
    <w:rsid w:val="0000174F"/>
    <w:rsid w:val="00001B6B"/>
    <w:rsid w:val="000020D1"/>
    <w:rsid w:val="0000310A"/>
    <w:rsid w:val="00003F5C"/>
    <w:rsid w:val="00003FE0"/>
    <w:rsid w:val="0000400C"/>
    <w:rsid w:val="00004977"/>
    <w:rsid w:val="0000500B"/>
    <w:rsid w:val="000050C4"/>
    <w:rsid w:val="00005106"/>
    <w:rsid w:val="000057B0"/>
    <w:rsid w:val="00005D7F"/>
    <w:rsid w:val="00005FA9"/>
    <w:rsid w:val="00006777"/>
    <w:rsid w:val="00006C42"/>
    <w:rsid w:val="00007041"/>
    <w:rsid w:val="0000715E"/>
    <w:rsid w:val="00007215"/>
    <w:rsid w:val="00007540"/>
    <w:rsid w:val="00012570"/>
    <w:rsid w:val="00012882"/>
    <w:rsid w:val="000132D3"/>
    <w:rsid w:val="000134F6"/>
    <w:rsid w:val="00013973"/>
    <w:rsid w:val="000142DE"/>
    <w:rsid w:val="00015B93"/>
    <w:rsid w:val="000161FD"/>
    <w:rsid w:val="0001664E"/>
    <w:rsid w:val="000168C3"/>
    <w:rsid w:val="00016A51"/>
    <w:rsid w:val="00017616"/>
    <w:rsid w:val="00017E92"/>
    <w:rsid w:val="00017F24"/>
    <w:rsid w:val="00020217"/>
    <w:rsid w:val="0002080A"/>
    <w:rsid w:val="00021061"/>
    <w:rsid w:val="000212CF"/>
    <w:rsid w:val="000212EC"/>
    <w:rsid w:val="00021B2C"/>
    <w:rsid w:val="00022590"/>
    <w:rsid w:val="00022789"/>
    <w:rsid w:val="00022B32"/>
    <w:rsid w:val="000232D2"/>
    <w:rsid w:val="000234C9"/>
    <w:rsid w:val="00023784"/>
    <w:rsid w:val="00023A6E"/>
    <w:rsid w:val="000243C0"/>
    <w:rsid w:val="000246DF"/>
    <w:rsid w:val="00024AD8"/>
    <w:rsid w:val="00024CD4"/>
    <w:rsid w:val="0002574E"/>
    <w:rsid w:val="00025A25"/>
    <w:rsid w:val="00025CBC"/>
    <w:rsid w:val="00025F57"/>
    <w:rsid w:val="00026296"/>
    <w:rsid w:val="000263BC"/>
    <w:rsid w:val="000264E6"/>
    <w:rsid w:val="000265E5"/>
    <w:rsid w:val="00026645"/>
    <w:rsid w:val="000267C7"/>
    <w:rsid w:val="00026AB3"/>
    <w:rsid w:val="00026E1C"/>
    <w:rsid w:val="00027485"/>
    <w:rsid w:val="00027582"/>
    <w:rsid w:val="000275A0"/>
    <w:rsid w:val="00030B18"/>
    <w:rsid w:val="00031D6D"/>
    <w:rsid w:val="00031E68"/>
    <w:rsid w:val="00031E6C"/>
    <w:rsid w:val="00032328"/>
    <w:rsid w:val="000325B7"/>
    <w:rsid w:val="00032627"/>
    <w:rsid w:val="00033D5B"/>
    <w:rsid w:val="000342D7"/>
    <w:rsid w:val="000359AB"/>
    <w:rsid w:val="00036121"/>
    <w:rsid w:val="0003666F"/>
    <w:rsid w:val="00037471"/>
    <w:rsid w:val="000374CC"/>
    <w:rsid w:val="000404F4"/>
    <w:rsid w:val="00040E97"/>
    <w:rsid w:val="0004188D"/>
    <w:rsid w:val="00041988"/>
    <w:rsid w:val="00041E83"/>
    <w:rsid w:val="0004282A"/>
    <w:rsid w:val="00042883"/>
    <w:rsid w:val="000429F9"/>
    <w:rsid w:val="0004326B"/>
    <w:rsid w:val="000439F2"/>
    <w:rsid w:val="00044860"/>
    <w:rsid w:val="00044CC2"/>
    <w:rsid w:val="00045080"/>
    <w:rsid w:val="000460DD"/>
    <w:rsid w:val="000461DE"/>
    <w:rsid w:val="0004682F"/>
    <w:rsid w:val="00046A58"/>
    <w:rsid w:val="00047201"/>
    <w:rsid w:val="000472B8"/>
    <w:rsid w:val="000472CE"/>
    <w:rsid w:val="000477BF"/>
    <w:rsid w:val="00047A99"/>
    <w:rsid w:val="0005018D"/>
    <w:rsid w:val="000504DE"/>
    <w:rsid w:val="00051D05"/>
    <w:rsid w:val="00051FB2"/>
    <w:rsid w:val="000521B4"/>
    <w:rsid w:val="00053601"/>
    <w:rsid w:val="0005388A"/>
    <w:rsid w:val="000544FE"/>
    <w:rsid w:val="00054A4D"/>
    <w:rsid w:val="00054C82"/>
    <w:rsid w:val="00055EAD"/>
    <w:rsid w:val="00055F52"/>
    <w:rsid w:val="00056036"/>
    <w:rsid w:val="0005612B"/>
    <w:rsid w:val="00056C92"/>
    <w:rsid w:val="000601D7"/>
    <w:rsid w:val="00060333"/>
    <w:rsid w:val="000605BB"/>
    <w:rsid w:val="0006076E"/>
    <w:rsid w:val="0006091E"/>
    <w:rsid w:val="00060EC3"/>
    <w:rsid w:val="000616D0"/>
    <w:rsid w:val="000619AD"/>
    <w:rsid w:val="00062086"/>
    <w:rsid w:val="00062447"/>
    <w:rsid w:val="00062513"/>
    <w:rsid w:val="00062B2B"/>
    <w:rsid w:val="00063086"/>
    <w:rsid w:val="00063AA1"/>
    <w:rsid w:val="0006484F"/>
    <w:rsid w:val="00064AD4"/>
    <w:rsid w:val="00065475"/>
    <w:rsid w:val="0006566D"/>
    <w:rsid w:val="0006581B"/>
    <w:rsid w:val="00065A7B"/>
    <w:rsid w:val="00065B74"/>
    <w:rsid w:val="00066CE4"/>
    <w:rsid w:val="00066D4B"/>
    <w:rsid w:val="000677B7"/>
    <w:rsid w:val="00070C36"/>
    <w:rsid w:val="00070E3D"/>
    <w:rsid w:val="00070FE2"/>
    <w:rsid w:val="00071398"/>
    <w:rsid w:val="00071965"/>
    <w:rsid w:val="00071B07"/>
    <w:rsid w:val="00071CDC"/>
    <w:rsid w:val="000720AE"/>
    <w:rsid w:val="00072170"/>
    <w:rsid w:val="000721FC"/>
    <w:rsid w:val="00072724"/>
    <w:rsid w:val="00073136"/>
    <w:rsid w:val="00073553"/>
    <w:rsid w:val="0007452B"/>
    <w:rsid w:val="0007602D"/>
    <w:rsid w:val="00076105"/>
    <w:rsid w:val="000766D4"/>
    <w:rsid w:val="00076989"/>
    <w:rsid w:val="00076D12"/>
    <w:rsid w:val="00077B4A"/>
    <w:rsid w:val="00077B83"/>
    <w:rsid w:val="00080134"/>
    <w:rsid w:val="000803CB"/>
    <w:rsid w:val="000803E9"/>
    <w:rsid w:val="0008042F"/>
    <w:rsid w:val="00080822"/>
    <w:rsid w:val="00080826"/>
    <w:rsid w:val="00080B6B"/>
    <w:rsid w:val="00081470"/>
    <w:rsid w:val="0008167A"/>
    <w:rsid w:val="000816F6"/>
    <w:rsid w:val="00081CAD"/>
    <w:rsid w:val="00081FCB"/>
    <w:rsid w:val="000821B4"/>
    <w:rsid w:val="00082859"/>
    <w:rsid w:val="00083613"/>
    <w:rsid w:val="00083EE3"/>
    <w:rsid w:val="00084D78"/>
    <w:rsid w:val="0008554A"/>
    <w:rsid w:val="00085A51"/>
    <w:rsid w:val="00085F30"/>
    <w:rsid w:val="0008634A"/>
    <w:rsid w:val="00087F3F"/>
    <w:rsid w:val="00090497"/>
    <w:rsid w:val="00090E88"/>
    <w:rsid w:val="00090F15"/>
    <w:rsid w:val="000913FD"/>
    <w:rsid w:val="00091503"/>
    <w:rsid w:val="00092354"/>
    <w:rsid w:val="000926BF"/>
    <w:rsid w:val="00092A85"/>
    <w:rsid w:val="00092CEC"/>
    <w:rsid w:val="000930CA"/>
    <w:rsid w:val="00093A71"/>
    <w:rsid w:val="0009404D"/>
    <w:rsid w:val="0009405B"/>
    <w:rsid w:val="000944CD"/>
    <w:rsid w:val="0009488C"/>
    <w:rsid w:val="00094E0F"/>
    <w:rsid w:val="00096B56"/>
    <w:rsid w:val="00096C6A"/>
    <w:rsid w:val="00096F28"/>
    <w:rsid w:val="000971DB"/>
    <w:rsid w:val="00097384"/>
    <w:rsid w:val="0009755C"/>
    <w:rsid w:val="000A077D"/>
    <w:rsid w:val="000A0881"/>
    <w:rsid w:val="000A0CB5"/>
    <w:rsid w:val="000A0FC4"/>
    <w:rsid w:val="000A100C"/>
    <w:rsid w:val="000A1890"/>
    <w:rsid w:val="000A1920"/>
    <w:rsid w:val="000A1BF7"/>
    <w:rsid w:val="000A1D86"/>
    <w:rsid w:val="000A24CD"/>
    <w:rsid w:val="000A25C5"/>
    <w:rsid w:val="000A2E1C"/>
    <w:rsid w:val="000A30C1"/>
    <w:rsid w:val="000A3A76"/>
    <w:rsid w:val="000A3B2A"/>
    <w:rsid w:val="000A3E59"/>
    <w:rsid w:val="000A4643"/>
    <w:rsid w:val="000A472D"/>
    <w:rsid w:val="000A4A46"/>
    <w:rsid w:val="000A50B8"/>
    <w:rsid w:val="000A590F"/>
    <w:rsid w:val="000A5B06"/>
    <w:rsid w:val="000A6032"/>
    <w:rsid w:val="000A60CB"/>
    <w:rsid w:val="000A6CCE"/>
    <w:rsid w:val="000A6E7E"/>
    <w:rsid w:val="000A7134"/>
    <w:rsid w:val="000A724F"/>
    <w:rsid w:val="000B00A2"/>
    <w:rsid w:val="000B0C9A"/>
    <w:rsid w:val="000B1408"/>
    <w:rsid w:val="000B1653"/>
    <w:rsid w:val="000B1779"/>
    <w:rsid w:val="000B1D08"/>
    <w:rsid w:val="000B1F8D"/>
    <w:rsid w:val="000B2C4E"/>
    <w:rsid w:val="000B314F"/>
    <w:rsid w:val="000B3BB3"/>
    <w:rsid w:val="000B3CC7"/>
    <w:rsid w:val="000B3E09"/>
    <w:rsid w:val="000B3F06"/>
    <w:rsid w:val="000B43D5"/>
    <w:rsid w:val="000B4992"/>
    <w:rsid w:val="000B4A00"/>
    <w:rsid w:val="000B5276"/>
    <w:rsid w:val="000B56A8"/>
    <w:rsid w:val="000B613B"/>
    <w:rsid w:val="000B6716"/>
    <w:rsid w:val="000B6937"/>
    <w:rsid w:val="000B700B"/>
    <w:rsid w:val="000C09A3"/>
    <w:rsid w:val="000C0DC4"/>
    <w:rsid w:val="000C12AD"/>
    <w:rsid w:val="000C1447"/>
    <w:rsid w:val="000C185D"/>
    <w:rsid w:val="000C2BEF"/>
    <w:rsid w:val="000C2C00"/>
    <w:rsid w:val="000C2CF2"/>
    <w:rsid w:val="000C3295"/>
    <w:rsid w:val="000C3508"/>
    <w:rsid w:val="000C3D00"/>
    <w:rsid w:val="000C42F2"/>
    <w:rsid w:val="000C4CD4"/>
    <w:rsid w:val="000C52D7"/>
    <w:rsid w:val="000C5BD1"/>
    <w:rsid w:val="000C5C5C"/>
    <w:rsid w:val="000C6041"/>
    <w:rsid w:val="000C6118"/>
    <w:rsid w:val="000C6206"/>
    <w:rsid w:val="000C6485"/>
    <w:rsid w:val="000C64AF"/>
    <w:rsid w:val="000C6CA4"/>
    <w:rsid w:val="000C6D5E"/>
    <w:rsid w:val="000C72E2"/>
    <w:rsid w:val="000C75F0"/>
    <w:rsid w:val="000C771A"/>
    <w:rsid w:val="000C7A30"/>
    <w:rsid w:val="000C7C42"/>
    <w:rsid w:val="000C7D03"/>
    <w:rsid w:val="000D0DF0"/>
    <w:rsid w:val="000D1A8F"/>
    <w:rsid w:val="000D1BF6"/>
    <w:rsid w:val="000D1D41"/>
    <w:rsid w:val="000D2221"/>
    <w:rsid w:val="000D27FE"/>
    <w:rsid w:val="000D35A4"/>
    <w:rsid w:val="000D3710"/>
    <w:rsid w:val="000D397C"/>
    <w:rsid w:val="000D3A6C"/>
    <w:rsid w:val="000D3F14"/>
    <w:rsid w:val="000D5020"/>
    <w:rsid w:val="000D53AB"/>
    <w:rsid w:val="000D56CD"/>
    <w:rsid w:val="000D57EE"/>
    <w:rsid w:val="000D69DE"/>
    <w:rsid w:val="000D76B4"/>
    <w:rsid w:val="000E0331"/>
    <w:rsid w:val="000E0807"/>
    <w:rsid w:val="000E09DE"/>
    <w:rsid w:val="000E0E9C"/>
    <w:rsid w:val="000E0F54"/>
    <w:rsid w:val="000E16BA"/>
    <w:rsid w:val="000E23B1"/>
    <w:rsid w:val="000E27ED"/>
    <w:rsid w:val="000E284E"/>
    <w:rsid w:val="000E2B01"/>
    <w:rsid w:val="000E2CB7"/>
    <w:rsid w:val="000E2E3B"/>
    <w:rsid w:val="000E381C"/>
    <w:rsid w:val="000E3A66"/>
    <w:rsid w:val="000E3F43"/>
    <w:rsid w:val="000E4891"/>
    <w:rsid w:val="000E5005"/>
    <w:rsid w:val="000E5017"/>
    <w:rsid w:val="000E5147"/>
    <w:rsid w:val="000E6DE7"/>
    <w:rsid w:val="000E7173"/>
    <w:rsid w:val="000E76C0"/>
    <w:rsid w:val="000F02AF"/>
    <w:rsid w:val="000F0641"/>
    <w:rsid w:val="000F06F8"/>
    <w:rsid w:val="000F06FE"/>
    <w:rsid w:val="000F0882"/>
    <w:rsid w:val="000F2787"/>
    <w:rsid w:val="000F2C70"/>
    <w:rsid w:val="000F3106"/>
    <w:rsid w:val="000F3901"/>
    <w:rsid w:val="000F4D47"/>
    <w:rsid w:val="000F4EB7"/>
    <w:rsid w:val="000F50D5"/>
    <w:rsid w:val="000F5863"/>
    <w:rsid w:val="000F5E1F"/>
    <w:rsid w:val="000F6379"/>
    <w:rsid w:val="000F6EBB"/>
    <w:rsid w:val="000F70C3"/>
    <w:rsid w:val="00100DDA"/>
    <w:rsid w:val="00100E58"/>
    <w:rsid w:val="001011A0"/>
    <w:rsid w:val="0010169A"/>
    <w:rsid w:val="001018B9"/>
    <w:rsid w:val="00103258"/>
    <w:rsid w:val="001041F5"/>
    <w:rsid w:val="0010470D"/>
    <w:rsid w:val="00104F47"/>
    <w:rsid w:val="001056EE"/>
    <w:rsid w:val="00105C84"/>
    <w:rsid w:val="00106191"/>
    <w:rsid w:val="00107225"/>
    <w:rsid w:val="001077EC"/>
    <w:rsid w:val="001107EF"/>
    <w:rsid w:val="00110ABD"/>
    <w:rsid w:val="00110B96"/>
    <w:rsid w:val="00110FC1"/>
    <w:rsid w:val="0011175D"/>
    <w:rsid w:val="00111D2B"/>
    <w:rsid w:val="001120DD"/>
    <w:rsid w:val="0011229E"/>
    <w:rsid w:val="00112342"/>
    <w:rsid w:val="001123A6"/>
    <w:rsid w:val="00113706"/>
    <w:rsid w:val="00113855"/>
    <w:rsid w:val="00113BD6"/>
    <w:rsid w:val="00113F0D"/>
    <w:rsid w:val="0011444F"/>
    <w:rsid w:val="001144DC"/>
    <w:rsid w:val="0011495B"/>
    <w:rsid w:val="00114BAB"/>
    <w:rsid w:val="00114DE0"/>
    <w:rsid w:val="00114E5F"/>
    <w:rsid w:val="00114FCA"/>
    <w:rsid w:val="001150C5"/>
    <w:rsid w:val="00115E79"/>
    <w:rsid w:val="00116500"/>
    <w:rsid w:val="00116822"/>
    <w:rsid w:val="0011688D"/>
    <w:rsid w:val="00117434"/>
    <w:rsid w:val="00117DC9"/>
    <w:rsid w:val="001200EE"/>
    <w:rsid w:val="00120878"/>
    <w:rsid w:val="00120B23"/>
    <w:rsid w:val="00120B6F"/>
    <w:rsid w:val="00121108"/>
    <w:rsid w:val="00121C38"/>
    <w:rsid w:val="001222E8"/>
    <w:rsid w:val="001225E5"/>
    <w:rsid w:val="0012274A"/>
    <w:rsid w:val="001227C4"/>
    <w:rsid w:val="00122A1F"/>
    <w:rsid w:val="001238D7"/>
    <w:rsid w:val="00124442"/>
    <w:rsid w:val="00124B33"/>
    <w:rsid w:val="00124EF0"/>
    <w:rsid w:val="00124F87"/>
    <w:rsid w:val="00125207"/>
    <w:rsid w:val="00125810"/>
    <w:rsid w:val="00125C40"/>
    <w:rsid w:val="00125C55"/>
    <w:rsid w:val="0012629C"/>
    <w:rsid w:val="00126A2E"/>
    <w:rsid w:val="00126FFE"/>
    <w:rsid w:val="00127219"/>
    <w:rsid w:val="0012734F"/>
    <w:rsid w:val="001275E2"/>
    <w:rsid w:val="00127615"/>
    <w:rsid w:val="00127AD8"/>
    <w:rsid w:val="00130AEC"/>
    <w:rsid w:val="00130C63"/>
    <w:rsid w:val="00130D88"/>
    <w:rsid w:val="00131672"/>
    <w:rsid w:val="00131BBD"/>
    <w:rsid w:val="00131FC8"/>
    <w:rsid w:val="00132231"/>
    <w:rsid w:val="001330AA"/>
    <w:rsid w:val="00133191"/>
    <w:rsid w:val="001344AA"/>
    <w:rsid w:val="001346AC"/>
    <w:rsid w:val="00134840"/>
    <w:rsid w:val="00134A39"/>
    <w:rsid w:val="00134BA2"/>
    <w:rsid w:val="00135CC2"/>
    <w:rsid w:val="00136666"/>
    <w:rsid w:val="00136F22"/>
    <w:rsid w:val="001379B7"/>
    <w:rsid w:val="00137D6E"/>
    <w:rsid w:val="00140026"/>
    <w:rsid w:val="00140849"/>
    <w:rsid w:val="00141622"/>
    <w:rsid w:val="00141D53"/>
    <w:rsid w:val="0014255F"/>
    <w:rsid w:val="0014268A"/>
    <w:rsid w:val="00142E5B"/>
    <w:rsid w:val="00143536"/>
    <w:rsid w:val="00143F0D"/>
    <w:rsid w:val="00143FA1"/>
    <w:rsid w:val="001442BA"/>
    <w:rsid w:val="001442F0"/>
    <w:rsid w:val="001452E8"/>
    <w:rsid w:val="001454B7"/>
    <w:rsid w:val="0014582D"/>
    <w:rsid w:val="00146C4F"/>
    <w:rsid w:val="00147208"/>
    <w:rsid w:val="001472A6"/>
    <w:rsid w:val="00147D6D"/>
    <w:rsid w:val="00150BB8"/>
    <w:rsid w:val="00150FA9"/>
    <w:rsid w:val="00151056"/>
    <w:rsid w:val="00151A38"/>
    <w:rsid w:val="001527BF"/>
    <w:rsid w:val="0015282B"/>
    <w:rsid w:val="00153773"/>
    <w:rsid w:val="0015493B"/>
    <w:rsid w:val="00154C2E"/>
    <w:rsid w:val="00155074"/>
    <w:rsid w:val="001550BC"/>
    <w:rsid w:val="0015656B"/>
    <w:rsid w:val="0015696B"/>
    <w:rsid w:val="00157BA0"/>
    <w:rsid w:val="0016004E"/>
    <w:rsid w:val="00160381"/>
    <w:rsid w:val="0016070B"/>
    <w:rsid w:val="00160FDA"/>
    <w:rsid w:val="001623C1"/>
    <w:rsid w:val="0016261F"/>
    <w:rsid w:val="00163138"/>
    <w:rsid w:val="001631B6"/>
    <w:rsid w:val="001632D5"/>
    <w:rsid w:val="00164076"/>
    <w:rsid w:val="0016584F"/>
    <w:rsid w:val="00165CDF"/>
    <w:rsid w:val="00165EE3"/>
    <w:rsid w:val="00166620"/>
    <w:rsid w:val="00167617"/>
    <w:rsid w:val="00167B8F"/>
    <w:rsid w:val="00167FFE"/>
    <w:rsid w:val="00170B1A"/>
    <w:rsid w:val="00170DD6"/>
    <w:rsid w:val="00171065"/>
    <w:rsid w:val="0017110B"/>
    <w:rsid w:val="001713D3"/>
    <w:rsid w:val="001715D0"/>
    <w:rsid w:val="001716AB"/>
    <w:rsid w:val="001716D0"/>
    <w:rsid w:val="0017276A"/>
    <w:rsid w:val="00172C75"/>
    <w:rsid w:val="00172E21"/>
    <w:rsid w:val="001730DA"/>
    <w:rsid w:val="001735B2"/>
    <w:rsid w:val="00173D98"/>
    <w:rsid w:val="0017427D"/>
    <w:rsid w:val="0017428B"/>
    <w:rsid w:val="00174D5C"/>
    <w:rsid w:val="00174D67"/>
    <w:rsid w:val="00175627"/>
    <w:rsid w:val="00175880"/>
    <w:rsid w:val="001761C7"/>
    <w:rsid w:val="001764EC"/>
    <w:rsid w:val="001767DE"/>
    <w:rsid w:val="00176FE0"/>
    <w:rsid w:val="00177061"/>
    <w:rsid w:val="00177199"/>
    <w:rsid w:val="0017782F"/>
    <w:rsid w:val="00177831"/>
    <w:rsid w:val="001779C8"/>
    <w:rsid w:val="0018040A"/>
    <w:rsid w:val="00180804"/>
    <w:rsid w:val="00181466"/>
    <w:rsid w:val="00181D94"/>
    <w:rsid w:val="00181E0B"/>
    <w:rsid w:val="0018293E"/>
    <w:rsid w:val="001832DB"/>
    <w:rsid w:val="00183496"/>
    <w:rsid w:val="001836E9"/>
    <w:rsid w:val="00184003"/>
    <w:rsid w:val="00184054"/>
    <w:rsid w:val="00184515"/>
    <w:rsid w:val="0018463B"/>
    <w:rsid w:val="00184FEA"/>
    <w:rsid w:val="00185549"/>
    <w:rsid w:val="0018559A"/>
    <w:rsid w:val="00186035"/>
    <w:rsid w:val="0018607A"/>
    <w:rsid w:val="0018658C"/>
    <w:rsid w:val="0018677A"/>
    <w:rsid w:val="00186B73"/>
    <w:rsid w:val="00187342"/>
    <w:rsid w:val="001874BC"/>
    <w:rsid w:val="001908F4"/>
    <w:rsid w:val="00190C45"/>
    <w:rsid w:val="00190E37"/>
    <w:rsid w:val="0019136C"/>
    <w:rsid w:val="001916EF"/>
    <w:rsid w:val="0019188A"/>
    <w:rsid w:val="00191C7A"/>
    <w:rsid w:val="00191D7F"/>
    <w:rsid w:val="0019361B"/>
    <w:rsid w:val="001939C5"/>
    <w:rsid w:val="00193C5D"/>
    <w:rsid w:val="001941EA"/>
    <w:rsid w:val="00194352"/>
    <w:rsid w:val="00194662"/>
    <w:rsid w:val="00194BBD"/>
    <w:rsid w:val="0019557E"/>
    <w:rsid w:val="0019619C"/>
    <w:rsid w:val="001963D3"/>
    <w:rsid w:val="00196549"/>
    <w:rsid w:val="0019796D"/>
    <w:rsid w:val="001A0153"/>
    <w:rsid w:val="001A0A5B"/>
    <w:rsid w:val="001A0D7F"/>
    <w:rsid w:val="001A0DDF"/>
    <w:rsid w:val="001A10DA"/>
    <w:rsid w:val="001A12F7"/>
    <w:rsid w:val="001A16FE"/>
    <w:rsid w:val="001A1718"/>
    <w:rsid w:val="001A1ACF"/>
    <w:rsid w:val="001A2C7B"/>
    <w:rsid w:val="001A3A62"/>
    <w:rsid w:val="001A3E40"/>
    <w:rsid w:val="001A45D1"/>
    <w:rsid w:val="001A5028"/>
    <w:rsid w:val="001A575D"/>
    <w:rsid w:val="001A61D3"/>
    <w:rsid w:val="001A635A"/>
    <w:rsid w:val="001A7F81"/>
    <w:rsid w:val="001B08E7"/>
    <w:rsid w:val="001B12E0"/>
    <w:rsid w:val="001B160F"/>
    <w:rsid w:val="001B1986"/>
    <w:rsid w:val="001B1ED5"/>
    <w:rsid w:val="001B2662"/>
    <w:rsid w:val="001B26ED"/>
    <w:rsid w:val="001B28B5"/>
    <w:rsid w:val="001B2AEE"/>
    <w:rsid w:val="001B32D6"/>
    <w:rsid w:val="001B38D1"/>
    <w:rsid w:val="001B3987"/>
    <w:rsid w:val="001B3BCF"/>
    <w:rsid w:val="001B3C0E"/>
    <w:rsid w:val="001B41F1"/>
    <w:rsid w:val="001B462E"/>
    <w:rsid w:val="001B5077"/>
    <w:rsid w:val="001B54B7"/>
    <w:rsid w:val="001B56A8"/>
    <w:rsid w:val="001B60CD"/>
    <w:rsid w:val="001B6294"/>
    <w:rsid w:val="001B7C08"/>
    <w:rsid w:val="001B7F21"/>
    <w:rsid w:val="001C02C3"/>
    <w:rsid w:val="001C0777"/>
    <w:rsid w:val="001C1372"/>
    <w:rsid w:val="001C1429"/>
    <w:rsid w:val="001C159F"/>
    <w:rsid w:val="001C276B"/>
    <w:rsid w:val="001C2BCA"/>
    <w:rsid w:val="001C2D35"/>
    <w:rsid w:val="001C3292"/>
    <w:rsid w:val="001C3A34"/>
    <w:rsid w:val="001C3A76"/>
    <w:rsid w:val="001C3DAF"/>
    <w:rsid w:val="001C3DE6"/>
    <w:rsid w:val="001C4182"/>
    <w:rsid w:val="001C441E"/>
    <w:rsid w:val="001C45BC"/>
    <w:rsid w:val="001C469F"/>
    <w:rsid w:val="001C49B7"/>
    <w:rsid w:val="001C4B3B"/>
    <w:rsid w:val="001C4F84"/>
    <w:rsid w:val="001C4F93"/>
    <w:rsid w:val="001C4FE9"/>
    <w:rsid w:val="001C59CA"/>
    <w:rsid w:val="001C5FBE"/>
    <w:rsid w:val="001C650B"/>
    <w:rsid w:val="001C6956"/>
    <w:rsid w:val="001C6A1F"/>
    <w:rsid w:val="001C70E2"/>
    <w:rsid w:val="001C7160"/>
    <w:rsid w:val="001D09D4"/>
    <w:rsid w:val="001D182F"/>
    <w:rsid w:val="001D1A3A"/>
    <w:rsid w:val="001D292D"/>
    <w:rsid w:val="001D3738"/>
    <w:rsid w:val="001D38DE"/>
    <w:rsid w:val="001D397B"/>
    <w:rsid w:val="001D3B28"/>
    <w:rsid w:val="001D403D"/>
    <w:rsid w:val="001D5133"/>
    <w:rsid w:val="001D5236"/>
    <w:rsid w:val="001D54C7"/>
    <w:rsid w:val="001D54E4"/>
    <w:rsid w:val="001D5BDA"/>
    <w:rsid w:val="001D5C87"/>
    <w:rsid w:val="001D5CE5"/>
    <w:rsid w:val="001D6A0D"/>
    <w:rsid w:val="001D6DFC"/>
    <w:rsid w:val="001D7394"/>
    <w:rsid w:val="001D749D"/>
    <w:rsid w:val="001D754C"/>
    <w:rsid w:val="001D77F1"/>
    <w:rsid w:val="001D7DB6"/>
    <w:rsid w:val="001E07D4"/>
    <w:rsid w:val="001E120D"/>
    <w:rsid w:val="001E19E7"/>
    <w:rsid w:val="001E1D67"/>
    <w:rsid w:val="001E1D85"/>
    <w:rsid w:val="001E22A6"/>
    <w:rsid w:val="001E24A2"/>
    <w:rsid w:val="001E2E17"/>
    <w:rsid w:val="001E324E"/>
    <w:rsid w:val="001E3A5C"/>
    <w:rsid w:val="001E4943"/>
    <w:rsid w:val="001E4B46"/>
    <w:rsid w:val="001E4EA1"/>
    <w:rsid w:val="001E50E6"/>
    <w:rsid w:val="001E564D"/>
    <w:rsid w:val="001E59A6"/>
    <w:rsid w:val="001E5A45"/>
    <w:rsid w:val="001E63AC"/>
    <w:rsid w:val="001E7126"/>
    <w:rsid w:val="001E72CA"/>
    <w:rsid w:val="001E76C3"/>
    <w:rsid w:val="001E788B"/>
    <w:rsid w:val="001F06EE"/>
    <w:rsid w:val="001F1032"/>
    <w:rsid w:val="001F14E7"/>
    <w:rsid w:val="001F1E1B"/>
    <w:rsid w:val="001F1EB5"/>
    <w:rsid w:val="001F2005"/>
    <w:rsid w:val="001F2A84"/>
    <w:rsid w:val="001F36E8"/>
    <w:rsid w:val="001F38C0"/>
    <w:rsid w:val="001F3973"/>
    <w:rsid w:val="001F3D1F"/>
    <w:rsid w:val="001F3E25"/>
    <w:rsid w:val="001F4117"/>
    <w:rsid w:val="001F4467"/>
    <w:rsid w:val="001F465C"/>
    <w:rsid w:val="001F54BF"/>
    <w:rsid w:val="001F5663"/>
    <w:rsid w:val="001F64D3"/>
    <w:rsid w:val="001F654B"/>
    <w:rsid w:val="001F6A3A"/>
    <w:rsid w:val="001F7744"/>
    <w:rsid w:val="001F79D7"/>
    <w:rsid w:val="001F7C0B"/>
    <w:rsid w:val="00200696"/>
    <w:rsid w:val="002007E5"/>
    <w:rsid w:val="00200C8C"/>
    <w:rsid w:val="00200F35"/>
    <w:rsid w:val="002025DE"/>
    <w:rsid w:val="00202D76"/>
    <w:rsid w:val="00202EA5"/>
    <w:rsid w:val="00203055"/>
    <w:rsid w:val="00203078"/>
    <w:rsid w:val="00203843"/>
    <w:rsid w:val="00203A70"/>
    <w:rsid w:val="00203F08"/>
    <w:rsid w:val="00204746"/>
    <w:rsid w:val="002048F7"/>
    <w:rsid w:val="00205385"/>
    <w:rsid w:val="00205B31"/>
    <w:rsid w:val="00205E08"/>
    <w:rsid w:val="002060D0"/>
    <w:rsid w:val="0020677B"/>
    <w:rsid w:val="00206DE7"/>
    <w:rsid w:val="0020702B"/>
    <w:rsid w:val="0020756A"/>
    <w:rsid w:val="0020766B"/>
    <w:rsid w:val="00210128"/>
    <w:rsid w:val="00210FE6"/>
    <w:rsid w:val="00211818"/>
    <w:rsid w:val="002121EE"/>
    <w:rsid w:val="00212394"/>
    <w:rsid w:val="002128AB"/>
    <w:rsid w:val="00212923"/>
    <w:rsid w:val="00212C8F"/>
    <w:rsid w:val="002134C9"/>
    <w:rsid w:val="002136B9"/>
    <w:rsid w:val="00213801"/>
    <w:rsid w:val="00213B58"/>
    <w:rsid w:val="00213C85"/>
    <w:rsid w:val="00213D5D"/>
    <w:rsid w:val="002145D3"/>
    <w:rsid w:val="002149BA"/>
    <w:rsid w:val="00214F95"/>
    <w:rsid w:val="0021507B"/>
    <w:rsid w:val="00215382"/>
    <w:rsid w:val="00215C7A"/>
    <w:rsid w:val="002162EE"/>
    <w:rsid w:val="00216769"/>
    <w:rsid w:val="00216A29"/>
    <w:rsid w:val="0021782B"/>
    <w:rsid w:val="00217B96"/>
    <w:rsid w:val="00220765"/>
    <w:rsid w:val="00221EF3"/>
    <w:rsid w:val="00222455"/>
    <w:rsid w:val="002226C9"/>
    <w:rsid w:val="00222733"/>
    <w:rsid w:val="00222E42"/>
    <w:rsid w:val="00223051"/>
    <w:rsid w:val="00223227"/>
    <w:rsid w:val="00223633"/>
    <w:rsid w:val="002237E1"/>
    <w:rsid w:val="002237FB"/>
    <w:rsid w:val="00224775"/>
    <w:rsid w:val="00224BD3"/>
    <w:rsid w:val="00224C39"/>
    <w:rsid w:val="00225625"/>
    <w:rsid w:val="00225773"/>
    <w:rsid w:val="00226B28"/>
    <w:rsid w:val="00226E53"/>
    <w:rsid w:val="0022770E"/>
    <w:rsid w:val="002300D4"/>
    <w:rsid w:val="00230167"/>
    <w:rsid w:val="00230328"/>
    <w:rsid w:val="00230E29"/>
    <w:rsid w:val="002318D4"/>
    <w:rsid w:val="00232880"/>
    <w:rsid w:val="00232D7B"/>
    <w:rsid w:val="00233878"/>
    <w:rsid w:val="00234346"/>
    <w:rsid w:val="00234358"/>
    <w:rsid w:val="00234379"/>
    <w:rsid w:val="00234915"/>
    <w:rsid w:val="002349D8"/>
    <w:rsid w:val="00236CD5"/>
    <w:rsid w:val="002374BC"/>
    <w:rsid w:val="002375B6"/>
    <w:rsid w:val="002401E2"/>
    <w:rsid w:val="00240A38"/>
    <w:rsid w:val="00241014"/>
    <w:rsid w:val="0024107D"/>
    <w:rsid w:val="00241084"/>
    <w:rsid w:val="00241349"/>
    <w:rsid w:val="00241607"/>
    <w:rsid w:val="00241A95"/>
    <w:rsid w:val="0024220F"/>
    <w:rsid w:val="002428D3"/>
    <w:rsid w:val="00242A28"/>
    <w:rsid w:val="00244F41"/>
    <w:rsid w:val="00245554"/>
    <w:rsid w:val="00245D45"/>
    <w:rsid w:val="00245F49"/>
    <w:rsid w:val="00246369"/>
    <w:rsid w:val="0024662D"/>
    <w:rsid w:val="002468A4"/>
    <w:rsid w:val="00246C3C"/>
    <w:rsid w:val="002473AB"/>
    <w:rsid w:val="002473C0"/>
    <w:rsid w:val="002475D7"/>
    <w:rsid w:val="0024777E"/>
    <w:rsid w:val="00247D7D"/>
    <w:rsid w:val="002501BA"/>
    <w:rsid w:val="002503BA"/>
    <w:rsid w:val="00250EEC"/>
    <w:rsid w:val="0025126E"/>
    <w:rsid w:val="00251431"/>
    <w:rsid w:val="0025226B"/>
    <w:rsid w:val="00252B41"/>
    <w:rsid w:val="00252BEC"/>
    <w:rsid w:val="00252C48"/>
    <w:rsid w:val="00253AA3"/>
    <w:rsid w:val="00254073"/>
    <w:rsid w:val="0025410C"/>
    <w:rsid w:val="0025496E"/>
    <w:rsid w:val="00254F5C"/>
    <w:rsid w:val="002550FD"/>
    <w:rsid w:val="00255223"/>
    <w:rsid w:val="002556E8"/>
    <w:rsid w:val="00255A73"/>
    <w:rsid w:val="002560C2"/>
    <w:rsid w:val="00256232"/>
    <w:rsid w:val="0025635D"/>
    <w:rsid w:val="0025643D"/>
    <w:rsid w:val="0026022E"/>
    <w:rsid w:val="00261885"/>
    <w:rsid w:val="00261A5F"/>
    <w:rsid w:val="00261C1A"/>
    <w:rsid w:val="0026251C"/>
    <w:rsid w:val="00262B13"/>
    <w:rsid w:val="00263082"/>
    <w:rsid w:val="0026321C"/>
    <w:rsid w:val="00263278"/>
    <w:rsid w:val="00263480"/>
    <w:rsid w:val="002634F3"/>
    <w:rsid w:val="0026426B"/>
    <w:rsid w:val="00264525"/>
    <w:rsid w:val="00265356"/>
    <w:rsid w:val="00265453"/>
    <w:rsid w:val="0026635C"/>
    <w:rsid w:val="00266435"/>
    <w:rsid w:val="0026655D"/>
    <w:rsid w:val="00266E0F"/>
    <w:rsid w:val="002671C1"/>
    <w:rsid w:val="00267704"/>
    <w:rsid w:val="00267776"/>
    <w:rsid w:val="00267EA4"/>
    <w:rsid w:val="0027066A"/>
    <w:rsid w:val="00270999"/>
    <w:rsid w:val="00270E57"/>
    <w:rsid w:val="0027140A"/>
    <w:rsid w:val="00271B79"/>
    <w:rsid w:val="00271D73"/>
    <w:rsid w:val="002729E0"/>
    <w:rsid w:val="00273E87"/>
    <w:rsid w:val="0027421A"/>
    <w:rsid w:val="002742CC"/>
    <w:rsid w:val="00274F27"/>
    <w:rsid w:val="00275296"/>
    <w:rsid w:val="0027574F"/>
    <w:rsid w:val="00275855"/>
    <w:rsid w:val="00275BB2"/>
    <w:rsid w:val="00275BC2"/>
    <w:rsid w:val="00275D48"/>
    <w:rsid w:val="002778CC"/>
    <w:rsid w:val="00277C9E"/>
    <w:rsid w:val="0028037E"/>
    <w:rsid w:val="002805F2"/>
    <w:rsid w:val="00280732"/>
    <w:rsid w:val="002807F1"/>
    <w:rsid w:val="00280C15"/>
    <w:rsid w:val="00280EEE"/>
    <w:rsid w:val="00281E7B"/>
    <w:rsid w:val="00282467"/>
    <w:rsid w:val="002827E2"/>
    <w:rsid w:val="00282C41"/>
    <w:rsid w:val="00282F22"/>
    <w:rsid w:val="002832D6"/>
    <w:rsid w:val="0028354D"/>
    <w:rsid w:val="00283CA5"/>
    <w:rsid w:val="002842D9"/>
    <w:rsid w:val="00284AB0"/>
    <w:rsid w:val="00285B13"/>
    <w:rsid w:val="00286269"/>
    <w:rsid w:val="0028626A"/>
    <w:rsid w:val="00287583"/>
    <w:rsid w:val="00290085"/>
    <w:rsid w:val="0029018F"/>
    <w:rsid w:val="002903C0"/>
    <w:rsid w:val="0029049C"/>
    <w:rsid w:val="002906D7"/>
    <w:rsid w:val="00290D26"/>
    <w:rsid w:val="00291076"/>
    <w:rsid w:val="0029140D"/>
    <w:rsid w:val="00291935"/>
    <w:rsid w:val="002929BB"/>
    <w:rsid w:val="00292C4C"/>
    <w:rsid w:val="002936CF"/>
    <w:rsid w:val="002939BA"/>
    <w:rsid w:val="0029408F"/>
    <w:rsid w:val="002948FF"/>
    <w:rsid w:val="00294AB7"/>
    <w:rsid w:val="00294FDA"/>
    <w:rsid w:val="00295183"/>
    <w:rsid w:val="00295511"/>
    <w:rsid w:val="00295AD3"/>
    <w:rsid w:val="00295E3D"/>
    <w:rsid w:val="0029689C"/>
    <w:rsid w:val="0029702B"/>
    <w:rsid w:val="0029709A"/>
    <w:rsid w:val="002972B7"/>
    <w:rsid w:val="0029739F"/>
    <w:rsid w:val="0029785F"/>
    <w:rsid w:val="00297DCF"/>
    <w:rsid w:val="002A04A9"/>
    <w:rsid w:val="002A0A36"/>
    <w:rsid w:val="002A0FD7"/>
    <w:rsid w:val="002A11A9"/>
    <w:rsid w:val="002A1615"/>
    <w:rsid w:val="002A16FC"/>
    <w:rsid w:val="002A1E59"/>
    <w:rsid w:val="002A2197"/>
    <w:rsid w:val="002A21FC"/>
    <w:rsid w:val="002A274D"/>
    <w:rsid w:val="002A29BB"/>
    <w:rsid w:val="002A2E3F"/>
    <w:rsid w:val="002A34E2"/>
    <w:rsid w:val="002A399C"/>
    <w:rsid w:val="002A45B8"/>
    <w:rsid w:val="002A4E2E"/>
    <w:rsid w:val="002A4E37"/>
    <w:rsid w:val="002A51F6"/>
    <w:rsid w:val="002A5484"/>
    <w:rsid w:val="002A5681"/>
    <w:rsid w:val="002A5B21"/>
    <w:rsid w:val="002A5CB6"/>
    <w:rsid w:val="002A5D4A"/>
    <w:rsid w:val="002A6358"/>
    <w:rsid w:val="002A6692"/>
    <w:rsid w:val="002A75AB"/>
    <w:rsid w:val="002B02E2"/>
    <w:rsid w:val="002B06A6"/>
    <w:rsid w:val="002B09BB"/>
    <w:rsid w:val="002B0E0B"/>
    <w:rsid w:val="002B0E5A"/>
    <w:rsid w:val="002B162B"/>
    <w:rsid w:val="002B1D3B"/>
    <w:rsid w:val="002B2CFC"/>
    <w:rsid w:val="002B3094"/>
    <w:rsid w:val="002B326B"/>
    <w:rsid w:val="002B3367"/>
    <w:rsid w:val="002B36D4"/>
    <w:rsid w:val="002B385D"/>
    <w:rsid w:val="002B3C92"/>
    <w:rsid w:val="002B3D52"/>
    <w:rsid w:val="002B3D95"/>
    <w:rsid w:val="002B46B2"/>
    <w:rsid w:val="002B56B6"/>
    <w:rsid w:val="002B57FC"/>
    <w:rsid w:val="002B6208"/>
    <w:rsid w:val="002B641E"/>
    <w:rsid w:val="002B6471"/>
    <w:rsid w:val="002B69E6"/>
    <w:rsid w:val="002B72F3"/>
    <w:rsid w:val="002B765B"/>
    <w:rsid w:val="002B77AD"/>
    <w:rsid w:val="002B7E49"/>
    <w:rsid w:val="002C0085"/>
    <w:rsid w:val="002C1849"/>
    <w:rsid w:val="002C191F"/>
    <w:rsid w:val="002C1C2B"/>
    <w:rsid w:val="002C3742"/>
    <w:rsid w:val="002C3924"/>
    <w:rsid w:val="002C40BC"/>
    <w:rsid w:val="002C4435"/>
    <w:rsid w:val="002C4D33"/>
    <w:rsid w:val="002C4EFD"/>
    <w:rsid w:val="002C4FA5"/>
    <w:rsid w:val="002C569A"/>
    <w:rsid w:val="002C57AC"/>
    <w:rsid w:val="002C5F9B"/>
    <w:rsid w:val="002C646D"/>
    <w:rsid w:val="002C678E"/>
    <w:rsid w:val="002C720A"/>
    <w:rsid w:val="002C793D"/>
    <w:rsid w:val="002D06B5"/>
    <w:rsid w:val="002D08EE"/>
    <w:rsid w:val="002D1858"/>
    <w:rsid w:val="002D1B95"/>
    <w:rsid w:val="002D1FA3"/>
    <w:rsid w:val="002D2B50"/>
    <w:rsid w:val="002D2DE0"/>
    <w:rsid w:val="002D2E8F"/>
    <w:rsid w:val="002D3B7E"/>
    <w:rsid w:val="002D3EA9"/>
    <w:rsid w:val="002D4AB7"/>
    <w:rsid w:val="002D51E0"/>
    <w:rsid w:val="002D5F29"/>
    <w:rsid w:val="002D627F"/>
    <w:rsid w:val="002D7160"/>
    <w:rsid w:val="002D7884"/>
    <w:rsid w:val="002E0DDF"/>
    <w:rsid w:val="002E103B"/>
    <w:rsid w:val="002E1C94"/>
    <w:rsid w:val="002E1C9C"/>
    <w:rsid w:val="002E27A2"/>
    <w:rsid w:val="002E2FD8"/>
    <w:rsid w:val="002E31C6"/>
    <w:rsid w:val="002E33EF"/>
    <w:rsid w:val="002E4CFB"/>
    <w:rsid w:val="002E556A"/>
    <w:rsid w:val="002E5BE1"/>
    <w:rsid w:val="002E5D7F"/>
    <w:rsid w:val="002E6097"/>
    <w:rsid w:val="002E770C"/>
    <w:rsid w:val="002E7789"/>
    <w:rsid w:val="002E7927"/>
    <w:rsid w:val="002F0116"/>
    <w:rsid w:val="002F0F4F"/>
    <w:rsid w:val="002F422D"/>
    <w:rsid w:val="002F4A16"/>
    <w:rsid w:val="002F5823"/>
    <w:rsid w:val="002F5BF8"/>
    <w:rsid w:val="002F679D"/>
    <w:rsid w:val="002F7569"/>
    <w:rsid w:val="002F7712"/>
    <w:rsid w:val="002F7BF9"/>
    <w:rsid w:val="0030003C"/>
    <w:rsid w:val="0030040A"/>
    <w:rsid w:val="00300767"/>
    <w:rsid w:val="0030090C"/>
    <w:rsid w:val="00300C00"/>
    <w:rsid w:val="00300CF5"/>
    <w:rsid w:val="00301103"/>
    <w:rsid w:val="0030149A"/>
    <w:rsid w:val="00301CC8"/>
    <w:rsid w:val="00302BEF"/>
    <w:rsid w:val="00302F9E"/>
    <w:rsid w:val="00303527"/>
    <w:rsid w:val="00303644"/>
    <w:rsid w:val="00303904"/>
    <w:rsid w:val="00303B33"/>
    <w:rsid w:val="0030451E"/>
    <w:rsid w:val="00304836"/>
    <w:rsid w:val="00305125"/>
    <w:rsid w:val="00305534"/>
    <w:rsid w:val="003057D7"/>
    <w:rsid w:val="0030589C"/>
    <w:rsid w:val="003058CF"/>
    <w:rsid w:val="0030688A"/>
    <w:rsid w:val="00306AAB"/>
    <w:rsid w:val="00307110"/>
    <w:rsid w:val="00307278"/>
    <w:rsid w:val="00307BFB"/>
    <w:rsid w:val="00307D9A"/>
    <w:rsid w:val="003105DC"/>
    <w:rsid w:val="00311390"/>
    <w:rsid w:val="00311847"/>
    <w:rsid w:val="0031214F"/>
    <w:rsid w:val="003121D9"/>
    <w:rsid w:val="003123D4"/>
    <w:rsid w:val="003129C7"/>
    <w:rsid w:val="00312A31"/>
    <w:rsid w:val="00312B32"/>
    <w:rsid w:val="00312CD9"/>
    <w:rsid w:val="00312DF7"/>
    <w:rsid w:val="00312DFD"/>
    <w:rsid w:val="003130BE"/>
    <w:rsid w:val="00315032"/>
    <w:rsid w:val="00315894"/>
    <w:rsid w:val="00315901"/>
    <w:rsid w:val="00315ECC"/>
    <w:rsid w:val="003160DF"/>
    <w:rsid w:val="00316302"/>
    <w:rsid w:val="00316932"/>
    <w:rsid w:val="00316AC1"/>
    <w:rsid w:val="00316B91"/>
    <w:rsid w:val="00316E13"/>
    <w:rsid w:val="00317528"/>
    <w:rsid w:val="00320D36"/>
    <w:rsid w:val="00321392"/>
    <w:rsid w:val="00321A87"/>
    <w:rsid w:val="0032200C"/>
    <w:rsid w:val="003221D2"/>
    <w:rsid w:val="003227BC"/>
    <w:rsid w:val="003233F8"/>
    <w:rsid w:val="003237A2"/>
    <w:rsid w:val="0032394E"/>
    <w:rsid w:val="00323969"/>
    <w:rsid w:val="0032399B"/>
    <w:rsid w:val="00323AAA"/>
    <w:rsid w:val="00323B08"/>
    <w:rsid w:val="00323D87"/>
    <w:rsid w:val="00323E6C"/>
    <w:rsid w:val="00323EAA"/>
    <w:rsid w:val="003243BC"/>
    <w:rsid w:val="0032444C"/>
    <w:rsid w:val="00325E09"/>
    <w:rsid w:val="003265A4"/>
    <w:rsid w:val="003266C6"/>
    <w:rsid w:val="00326726"/>
    <w:rsid w:val="00327282"/>
    <w:rsid w:val="00327482"/>
    <w:rsid w:val="00327DC4"/>
    <w:rsid w:val="00327FB2"/>
    <w:rsid w:val="00331576"/>
    <w:rsid w:val="00331C9D"/>
    <w:rsid w:val="00333263"/>
    <w:rsid w:val="00333960"/>
    <w:rsid w:val="00333C79"/>
    <w:rsid w:val="00334AB7"/>
    <w:rsid w:val="00334C97"/>
    <w:rsid w:val="0033633B"/>
    <w:rsid w:val="00336A50"/>
    <w:rsid w:val="00336AF9"/>
    <w:rsid w:val="00336E65"/>
    <w:rsid w:val="00337426"/>
    <w:rsid w:val="003379FC"/>
    <w:rsid w:val="00340000"/>
    <w:rsid w:val="00340369"/>
    <w:rsid w:val="00341ACD"/>
    <w:rsid w:val="00341D35"/>
    <w:rsid w:val="00341E9B"/>
    <w:rsid w:val="00341E9E"/>
    <w:rsid w:val="00342152"/>
    <w:rsid w:val="003423B1"/>
    <w:rsid w:val="0034266A"/>
    <w:rsid w:val="00342825"/>
    <w:rsid w:val="00342A0D"/>
    <w:rsid w:val="003430FA"/>
    <w:rsid w:val="00343D80"/>
    <w:rsid w:val="00343DA0"/>
    <w:rsid w:val="0034417B"/>
    <w:rsid w:val="0034443B"/>
    <w:rsid w:val="00344EB8"/>
    <w:rsid w:val="00346009"/>
    <w:rsid w:val="003461ED"/>
    <w:rsid w:val="00346F90"/>
    <w:rsid w:val="00347F96"/>
    <w:rsid w:val="0035043E"/>
    <w:rsid w:val="0035069C"/>
    <w:rsid w:val="003507B5"/>
    <w:rsid w:val="003507FB"/>
    <w:rsid w:val="0035090D"/>
    <w:rsid w:val="00350CBE"/>
    <w:rsid w:val="003510F9"/>
    <w:rsid w:val="00351A93"/>
    <w:rsid w:val="00352084"/>
    <w:rsid w:val="00352243"/>
    <w:rsid w:val="00352321"/>
    <w:rsid w:val="0035304F"/>
    <w:rsid w:val="0035416E"/>
    <w:rsid w:val="003547B6"/>
    <w:rsid w:val="0035494F"/>
    <w:rsid w:val="003549EA"/>
    <w:rsid w:val="00354D74"/>
    <w:rsid w:val="00354D95"/>
    <w:rsid w:val="00355044"/>
    <w:rsid w:val="003552D9"/>
    <w:rsid w:val="0035590B"/>
    <w:rsid w:val="00355993"/>
    <w:rsid w:val="00355D79"/>
    <w:rsid w:val="00355FF4"/>
    <w:rsid w:val="00356A04"/>
    <w:rsid w:val="00356A2B"/>
    <w:rsid w:val="003578A9"/>
    <w:rsid w:val="00357FD8"/>
    <w:rsid w:val="00360A01"/>
    <w:rsid w:val="0036127C"/>
    <w:rsid w:val="00361A1A"/>
    <w:rsid w:val="00361FEC"/>
    <w:rsid w:val="0036206D"/>
    <w:rsid w:val="00362415"/>
    <w:rsid w:val="00362EE7"/>
    <w:rsid w:val="00363870"/>
    <w:rsid w:val="00363D50"/>
    <w:rsid w:val="00364C0F"/>
    <w:rsid w:val="00364CEF"/>
    <w:rsid w:val="00365858"/>
    <w:rsid w:val="00365AB0"/>
    <w:rsid w:val="00366E69"/>
    <w:rsid w:val="00366F52"/>
    <w:rsid w:val="003677E5"/>
    <w:rsid w:val="00367A1B"/>
    <w:rsid w:val="00367A61"/>
    <w:rsid w:val="00367F82"/>
    <w:rsid w:val="003707C9"/>
    <w:rsid w:val="00370BEA"/>
    <w:rsid w:val="003716AE"/>
    <w:rsid w:val="003718D9"/>
    <w:rsid w:val="0037221D"/>
    <w:rsid w:val="0037243A"/>
    <w:rsid w:val="003725F2"/>
    <w:rsid w:val="003731BD"/>
    <w:rsid w:val="00373636"/>
    <w:rsid w:val="00373D5E"/>
    <w:rsid w:val="0037564B"/>
    <w:rsid w:val="00375761"/>
    <w:rsid w:val="00375894"/>
    <w:rsid w:val="0037598C"/>
    <w:rsid w:val="00375E07"/>
    <w:rsid w:val="003760BB"/>
    <w:rsid w:val="00376948"/>
    <w:rsid w:val="003769BE"/>
    <w:rsid w:val="0037708A"/>
    <w:rsid w:val="0037727E"/>
    <w:rsid w:val="003776C0"/>
    <w:rsid w:val="00380508"/>
    <w:rsid w:val="0038184C"/>
    <w:rsid w:val="00382182"/>
    <w:rsid w:val="003824DE"/>
    <w:rsid w:val="00382B3D"/>
    <w:rsid w:val="00382D09"/>
    <w:rsid w:val="00382ED6"/>
    <w:rsid w:val="003838A3"/>
    <w:rsid w:val="00383C5F"/>
    <w:rsid w:val="003842CC"/>
    <w:rsid w:val="00384887"/>
    <w:rsid w:val="00384A1A"/>
    <w:rsid w:val="00384B10"/>
    <w:rsid w:val="00384C54"/>
    <w:rsid w:val="00385409"/>
    <w:rsid w:val="00385748"/>
    <w:rsid w:val="003862B0"/>
    <w:rsid w:val="00386B4E"/>
    <w:rsid w:val="00386C87"/>
    <w:rsid w:val="0038715A"/>
    <w:rsid w:val="00387609"/>
    <w:rsid w:val="00387653"/>
    <w:rsid w:val="00387975"/>
    <w:rsid w:val="00390868"/>
    <w:rsid w:val="003908E0"/>
    <w:rsid w:val="00390E0B"/>
    <w:rsid w:val="00390FE2"/>
    <w:rsid w:val="00391376"/>
    <w:rsid w:val="00391669"/>
    <w:rsid w:val="00394561"/>
    <w:rsid w:val="003945D2"/>
    <w:rsid w:val="00394676"/>
    <w:rsid w:val="00394718"/>
    <w:rsid w:val="00394934"/>
    <w:rsid w:val="00395F10"/>
    <w:rsid w:val="00396951"/>
    <w:rsid w:val="003969A9"/>
    <w:rsid w:val="00396DDC"/>
    <w:rsid w:val="00397370"/>
    <w:rsid w:val="00397810"/>
    <w:rsid w:val="003979E1"/>
    <w:rsid w:val="00397C5A"/>
    <w:rsid w:val="003A06B8"/>
    <w:rsid w:val="003A0FE5"/>
    <w:rsid w:val="003A1DC8"/>
    <w:rsid w:val="003A27A1"/>
    <w:rsid w:val="003A2B7D"/>
    <w:rsid w:val="003A2D75"/>
    <w:rsid w:val="003A35A7"/>
    <w:rsid w:val="003A4638"/>
    <w:rsid w:val="003A4B43"/>
    <w:rsid w:val="003A4BBF"/>
    <w:rsid w:val="003A4EDE"/>
    <w:rsid w:val="003A53D2"/>
    <w:rsid w:val="003A6C45"/>
    <w:rsid w:val="003A6C8A"/>
    <w:rsid w:val="003B0D26"/>
    <w:rsid w:val="003B1FC9"/>
    <w:rsid w:val="003B291A"/>
    <w:rsid w:val="003B2FDB"/>
    <w:rsid w:val="003B3308"/>
    <w:rsid w:val="003B3588"/>
    <w:rsid w:val="003B407A"/>
    <w:rsid w:val="003B4369"/>
    <w:rsid w:val="003B45E4"/>
    <w:rsid w:val="003B4724"/>
    <w:rsid w:val="003B54E1"/>
    <w:rsid w:val="003B5D70"/>
    <w:rsid w:val="003B7ED6"/>
    <w:rsid w:val="003C01F3"/>
    <w:rsid w:val="003C0A60"/>
    <w:rsid w:val="003C0D20"/>
    <w:rsid w:val="003C0E4F"/>
    <w:rsid w:val="003C1471"/>
    <w:rsid w:val="003C1642"/>
    <w:rsid w:val="003C1D0C"/>
    <w:rsid w:val="003C1D6B"/>
    <w:rsid w:val="003C2BC2"/>
    <w:rsid w:val="003C32D9"/>
    <w:rsid w:val="003C398C"/>
    <w:rsid w:val="003C39F4"/>
    <w:rsid w:val="003C46FF"/>
    <w:rsid w:val="003C4724"/>
    <w:rsid w:val="003C4FF3"/>
    <w:rsid w:val="003C5193"/>
    <w:rsid w:val="003C53CC"/>
    <w:rsid w:val="003C55E8"/>
    <w:rsid w:val="003C56EA"/>
    <w:rsid w:val="003C5787"/>
    <w:rsid w:val="003C5AA6"/>
    <w:rsid w:val="003C5CBF"/>
    <w:rsid w:val="003C78D4"/>
    <w:rsid w:val="003C7DC2"/>
    <w:rsid w:val="003D0199"/>
    <w:rsid w:val="003D04FA"/>
    <w:rsid w:val="003D0EA2"/>
    <w:rsid w:val="003D0FE8"/>
    <w:rsid w:val="003D104C"/>
    <w:rsid w:val="003D1BC5"/>
    <w:rsid w:val="003D2015"/>
    <w:rsid w:val="003D216E"/>
    <w:rsid w:val="003D43CD"/>
    <w:rsid w:val="003D4A11"/>
    <w:rsid w:val="003D500C"/>
    <w:rsid w:val="003D545F"/>
    <w:rsid w:val="003D55CA"/>
    <w:rsid w:val="003D637C"/>
    <w:rsid w:val="003D6E50"/>
    <w:rsid w:val="003D737C"/>
    <w:rsid w:val="003D77FE"/>
    <w:rsid w:val="003E0070"/>
    <w:rsid w:val="003E05B6"/>
    <w:rsid w:val="003E0747"/>
    <w:rsid w:val="003E1AB6"/>
    <w:rsid w:val="003E3B1E"/>
    <w:rsid w:val="003E437C"/>
    <w:rsid w:val="003E43C0"/>
    <w:rsid w:val="003E4A0C"/>
    <w:rsid w:val="003E4FA1"/>
    <w:rsid w:val="003E51B8"/>
    <w:rsid w:val="003E58D3"/>
    <w:rsid w:val="003E5B6D"/>
    <w:rsid w:val="003E5DD6"/>
    <w:rsid w:val="003E5EB5"/>
    <w:rsid w:val="003E5F6E"/>
    <w:rsid w:val="003E741D"/>
    <w:rsid w:val="003E75B6"/>
    <w:rsid w:val="003F00AF"/>
    <w:rsid w:val="003F0142"/>
    <w:rsid w:val="003F015F"/>
    <w:rsid w:val="003F07E4"/>
    <w:rsid w:val="003F0898"/>
    <w:rsid w:val="003F1DD1"/>
    <w:rsid w:val="003F25AD"/>
    <w:rsid w:val="003F26CE"/>
    <w:rsid w:val="003F29E3"/>
    <w:rsid w:val="003F2C52"/>
    <w:rsid w:val="003F3627"/>
    <w:rsid w:val="003F42FD"/>
    <w:rsid w:val="003F52AC"/>
    <w:rsid w:val="003F5C93"/>
    <w:rsid w:val="003F5DC8"/>
    <w:rsid w:val="003F5E03"/>
    <w:rsid w:val="003F6150"/>
    <w:rsid w:val="003F670D"/>
    <w:rsid w:val="003F6AA1"/>
    <w:rsid w:val="003F7378"/>
    <w:rsid w:val="003F7A81"/>
    <w:rsid w:val="00401A4D"/>
    <w:rsid w:val="00402AD2"/>
    <w:rsid w:val="00402C18"/>
    <w:rsid w:val="00402EF7"/>
    <w:rsid w:val="004034DF"/>
    <w:rsid w:val="00403881"/>
    <w:rsid w:val="0040468E"/>
    <w:rsid w:val="00404773"/>
    <w:rsid w:val="004048A1"/>
    <w:rsid w:val="00404978"/>
    <w:rsid w:val="00404DE1"/>
    <w:rsid w:val="004056C5"/>
    <w:rsid w:val="00405980"/>
    <w:rsid w:val="004068B0"/>
    <w:rsid w:val="00406C7F"/>
    <w:rsid w:val="00406ED4"/>
    <w:rsid w:val="00406FB8"/>
    <w:rsid w:val="00407B8C"/>
    <w:rsid w:val="00407D69"/>
    <w:rsid w:val="0041011D"/>
    <w:rsid w:val="00410732"/>
    <w:rsid w:val="004109B9"/>
    <w:rsid w:val="00410A45"/>
    <w:rsid w:val="00410A67"/>
    <w:rsid w:val="00410C31"/>
    <w:rsid w:val="004115B8"/>
    <w:rsid w:val="00411838"/>
    <w:rsid w:val="00411B14"/>
    <w:rsid w:val="00411C9A"/>
    <w:rsid w:val="0041239A"/>
    <w:rsid w:val="00412772"/>
    <w:rsid w:val="0041348A"/>
    <w:rsid w:val="0041375B"/>
    <w:rsid w:val="00413E30"/>
    <w:rsid w:val="004143F4"/>
    <w:rsid w:val="00414416"/>
    <w:rsid w:val="00414839"/>
    <w:rsid w:val="00414E3F"/>
    <w:rsid w:val="004150EE"/>
    <w:rsid w:val="00415254"/>
    <w:rsid w:val="00415E24"/>
    <w:rsid w:val="00416E2E"/>
    <w:rsid w:val="00417CD1"/>
    <w:rsid w:val="00417FC9"/>
    <w:rsid w:val="004203E4"/>
    <w:rsid w:val="0042089A"/>
    <w:rsid w:val="00420DB8"/>
    <w:rsid w:val="0042141A"/>
    <w:rsid w:val="00421CA3"/>
    <w:rsid w:val="00421DE9"/>
    <w:rsid w:val="00421E06"/>
    <w:rsid w:val="00422A0A"/>
    <w:rsid w:val="00422A56"/>
    <w:rsid w:val="00422F16"/>
    <w:rsid w:val="00423151"/>
    <w:rsid w:val="00424186"/>
    <w:rsid w:val="00425046"/>
    <w:rsid w:val="004252D1"/>
    <w:rsid w:val="004256E0"/>
    <w:rsid w:val="00425839"/>
    <w:rsid w:val="00426B2B"/>
    <w:rsid w:val="00430199"/>
    <w:rsid w:val="0043021A"/>
    <w:rsid w:val="00430AB1"/>
    <w:rsid w:val="00430E61"/>
    <w:rsid w:val="00431CB6"/>
    <w:rsid w:val="00431CD3"/>
    <w:rsid w:val="00431DFC"/>
    <w:rsid w:val="00432164"/>
    <w:rsid w:val="0043338E"/>
    <w:rsid w:val="0043462C"/>
    <w:rsid w:val="0043513B"/>
    <w:rsid w:val="00435870"/>
    <w:rsid w:val="00435BB1"/>
    <w:rsid w:val="00435D38"/>
    <w:rsid w:val="00435DE2"/>
    <w:rsid w:val="00436E25"/>
    <w:rsid w:val="00436FDC"/>
    <w:rsid w:val="00437218"/>
    <w:rsid w:val="00437285"/>
    <w:rsid w:val="00437453"/>
    <w:rsid w:val="0043754E"/>
    <w:rsid w:val="00437837"/>
    <w:rsid w:val="00437EF2"/>
    <w:rsid w:val="00440961"/>
    <w:rsid w:val="00440F2A"/>
    <w:rsid w:val="004413A6"/>
    <w:rsid w:val="004414AD"/>
    <w:rsid w:val="004414FD"/>
    <w:rsid w:val="00441778"/>
    <w:rsid w:val="00442422"/>
    <w:rsid w:val="004444DE"/>
    <w:rsid w:val="00444FD8"/>
    <w:rsid w:val="004457A6"/>
    <w:rsid w:val="004457D8"/>
    <w:rsid w:val="00445AE8"/>
    <w:rsid w:val="004463F1"/>
    <w:rsid w:val="00446818"/>
    <w:rsid w:val="004469A6"/>
    <w:rsid w:val="00447896"/>
    <w:rsid w:val="00447A3E"/>
    <w:rsid w:val="004509CC"/>
    <w:rsid w:val="00451BBD"/>
    <w:rsid w:val="00452739"/>
    <w:rsid w:val="00452F9F"/>
    <w:rsid w:val="0045346B"/>
    <w:rsid w:val="0045365F"/>
    <w:rsid w:val="00454801"/>
    <w:rsid w:val="004548EE"/>
    <w:rsid w:val="00454B47"/>
    <w:rsid w:val="00454D57"/>
    <w:rsid w:val="00454FA3"/>
    <w:rsid w:val="00456063"/>
    <w:rsid w:val="00457139"/>
    <w:rsid w:val="004573FB"/>
    <w:rsid w:val="004574F7"/>
    <w:rsid w:val="004577F3"/>
    <w:rsid w:val="00457E7E"/>
    <w:rsid w:val="0046007F"/>
    <w:rsid w:val="00460D29"/>
    <w:rsid w:val="00461552"/>
    <w:rsid w:val="00461B15"/>
    <w:rsid w:val="00462395"/>
    <w:rsid w:val="00462411"/>
    <w:rsid w:val="00462815"/>
    <w:rsid w:val="00464061"/>
    <w:rsid w:val="00464CAE"/>
    <w:rsid w:val="00465039"/>
    <w:rsid w:val="0046515F"/>
    <w:rsid w:val="004658FD"/>
    <w:rsid w:val="00465F20"/>
    <w:rsid w:val="00465F77"/>
    <w:rsid w:val="00466761"/>
    <w:rsid w:val="00466F0B"/>
    <w:rsid w:val="00467167"/>
    <w:rsid w:val="00467AE9"/>
    <w:rsid w:val="00467C58"/>
    <w:rsid w:val="00470F1A"/>
    <w:rsid w:val="00470F5F"/>
    <w:rsid w:val="00471711"/>
    <w:rsid w:val="0047202B"/>
    <w:rsid w:val="0047260B"/>
    <w:rsid w:val="00472CB6"/>
    <w:rsid w:val="00473B9B"/>
    <w:rsid w:val="00473BA1"/>
    <w:rsid w:val="00474777"/>
    <w:rsid w:val="00474A2A"/>
    <w:rsid w:val="00475AE7"/>
    <w:rsid w:val="00475C2B"/>
    <w:rsid w:val="00476150"/>
    <w:rsid w:val="0047735B"/>
    <w:rsid w:val="0047783C"/>
    <w:rsid w:val="00477C97"/>
    <w:rsid w:val="0048010D"/>
    <w:rsid w:val="00480198"/>
    <w:rsid w:val="004807EA"/>
    <w:rsid w:val="00480986"/>
    <w:rsid w:val="00480A3F"/>
    <w:rsid w:val="00480ADA"/>
    <w:rsid w:val="00481249"/>
    <w:rsid w:val="00481581"/>
    <w:rsid w:val="004820DE"/>
    <w:rsid w:val="00482224"/>
    <w:rsid w:val="004822FD"/>
    <w:rsid w:val="004823B4"/>
    <w:rsid w:val="00482475"/>
    <w:rsid w:val="004829D2"/>
    <w:rsid w:val="00482B6A"/>
    <w:rsid w:val="0048376F"/>
    <w:rsid w:val="00483905"/>
    <w:rsid w:val="00483A95"/>
    <w:rsid w:val="00483E28"/>
    <w:rsid w:val="0048440E"/>
    <w:rsid w:val="004844F3"/>
    <w:rsid w:val="00484867"/>
    <w:rsid w:val="0048555B"/>
    <w:rsid w:val="00485F53"/>
    <w:rsid w:val="00486E1C"/>
    <w:rsid w:val="0048752A"/>
    <w:rsid w:val="00487598"/>
    <w:rsid w:val="00487C3C"/>
    <w:rsid w:val="00490124"/>
    <w:rsid w:val="00490135"/>
    <w:rsid w:val="00490556"/>
    <w:rsid w:val="00490BAA"/>
    <w:rsid w:val="00490E29"/>
    <w:rsid w:val="00490F46"/>
    <w:rsid w:val="004912CF"/>
    <w:rsid w:val="00491A08"/>
    <w:rsid w:val="00492139"/>
    <w:rsid w:val="00492218"/>
    <w:rsid w:val="004924CF"/>
    <w:rsid w:val="00492AE4"/>
    <w:rsid w:val="004936B7"/>
    <w:rsid w:val="00494004"/>
    <w:rsid w:val="00494300"/>
    <w:rsid w:val="004943D6"/>
    <w:rsid w:val="004946F7"/>
    <w:rsid w:val="00495B2F"/>
    <w:rsid w:val="00496D0C"/>
    <w:rsid w:val="00496ECD"/>
    <w:rsid w:val="00497254"/>
    <w:rsid w:val="00497529"/>
    <w:rsid w:val="004A01F0"/>
    <w:rsid w:val="004A044F"/>
    <w:rsid w:val="004A0AFE"/>
    <w:rsid w:val="004A1155"/>
    <w:rsid w:val="004A1FA1"/>
    <w:rsid w:val="004A2ACE"/>
    <w:rsid w:val="004A2F9D"/>
    <w:rsid w:val="004A3F72"/>
    <w:rsid w:val="004A41EF"/>
    <w:rsid w:val="004A65AE"/>
    <w:rsid w:val="004A6607"/>
    <w:rsid w:val="004A6833"/>
    <w:rsid w:val="004A702E"/>
    <w:rsid w:val="004A76EA"/>
    <w:rsid w:val="004A7B73"/>
    <w:rsid w:val="004B027C"/>
    <w:rsid w:val="004B0D36"/>
    <w:rsid w:val="004B0E27"/>
    <w:rsid w:val="004B10D6"/>
    <w:rsid w:val="004B1512"/>
    <w:rsid w:val="004B16EF"/>
    <w:rsid w:val="004B1BCC"/>
    <w:rsid w:val="004B1F56"/>
    <w:rsid w:val="004B216F"/>
    <w:rsid w:val="004B2750"/>
    <w:rsid w:val="004B2AB6"/>
    <w:rsid w:val="004B2C21"/>
    <w:rsid w:val="004B2C35"/>
    <w:rsid w:val="004B2C68"/>
    <w:rsid w:val="004B30D3"/>
    <w:rsid w:val="004B3124"/>
    <w:rsid w:val="004B31AF"/>
    <w:rsid w:val="004B3EB9"/>
    <w:rsid w:val="004B4078"/>
    <w:rsid w:val="004B4131"/>
    <w:rsid w:val="004B4466"/>
    <w:rsid w:val="004B533E"/>
    <w:rsid w:val="004B61E2"/>
    <w:rsid w:val="004B6B2B"/>
    <w:rsid w:val="004B6C5F"/>
    <w:rsid w:val="004B73FF"/>
    <w:rsid w:val="004B74CC"/>
    <w:rsid w:val="004B7645"/>
    <w:rsid w:val="004C04ED"/>
    <w:rsid w:val="004C0C18"/>
    <w:rsid w:val="004C1D5E"/>
    <w:rsid w:val="004C2451"/>
    <w:rsid w:val="004C28C1"/>
    <w:rsid w:val="004C2BFA"/>
    <w:rsid w:val="004C2F4F"/>
    <w:rsid w:val="004C3277"/>
    <w:rsid w:val="004C3985"/>
    <w:rsid w:val="004C427A"/>
    <w:rsid w:val="004C4D26"/>
    <w:rsid w:val="004C5C60"/>
    <w:rsid w:val="004C6266"/>
    <w:rsid w:val="004C6A8C"/>
    <w:rsid w:val="004C6F63"/>
    <w:rsid w:val="004D0524"/>
    <w:rsid w:val="004D0699"/>
    <w:rsid w:val="004D06F5"/>
    <w:rsid w:val="004D09C5"/>
    <w:rsid w:val="004D0CAC"/>
    <w:rsid w:val="004D0D1D"/>
    <w:rsid w:val="004D0F11"/>
    <w:rsid w:val="004D1288"/>
    <w:rsid w:val="004D1346"/>
    <w:rsid w:val="004D1DF1"/>
    <w:rsid w:val="004D29AB"/>
    <w:rsid w:val="004D3115"/>
    <w:rsid w:val="004D392F"/>
    <w:rsid w:val="004D3B6B"/>
    <w:rsid w:val="004D42A4"/>
    <w:rsid w:val="004D46CB"/>
    <w:rsid w:val="004D4D58"/>
    <w:rsid w:val="004D4DFC"/>
    <w:rsid w:val="004D52DE"/>
    <w:rsid w:val="004D55DA"/>
    <w:rsid w:val="004D5699"/>
    <w:rsid w:val="004D5A8A"/>
    <w:rsid w:val="004D6520"/>
    <w:rsid w:val="004D6823"/>
    <w:rsid w:val="004D6DD6"/>
    <w:rsid w:val="004D6E97"/>
    <w:rsid w:val="004D6F79"/>
    <w:rsid w:val="004D700C"/>
    <w:rsid w:val="004D712E"/>
    <w:rsid w:val="004D7DC6"/>
    <w:rsid w:val="004D7FE6"/>
    <w:rsid w:val="004E0053"/>
    <w:rsid w:val="004E012F"/>
    <w:rsid w:val="004E0382"/>
    <w:rsid w:val="004E05AA"/>
    <w:rsid w:val="004E1155"/>
    <w:rsid w:val="004E1AED"/>
    <w:rsid w:val="004E1C83"/>
    <w:rsid w:val="004E2CDE"/>
    <w:rsid w:val="004E2DDD"/>
    <w:rsid w:val="004E3975"/>
    <w:rsid w:val="004E3EAD"/>
    <w:rsid w:val="004E44CF"/>
    <w:rsid w:val="004E476A"/>
    <w:rsid w:val="004E4D80"/>
    <w:rsid w:val="004E4E69"/>
    <w:rsid w:val="004E51FD"/>
    <w:rsid w:val="004E5A6E"/>
    <w:rsid w:val="004E5A89"/>
    <w:rsid w:val="004E69C2"/>
    <w:rsid w:val="004E6AFA"/>
    <w:rsid w:val="004E6E8B"/>
    <w:rsid w:val="004E71E6"/>
    <w:rsid w:val="004E75FE"/>
    <w:rsid w:val="004E79DB"/>
    <w:rsid w:val="004E7DDC"/>
    <w:rsid w:val="004F0E32"/>
    <w:rsid w:val="004F11F4"/>
    <w:rsid w:val="004F12DB"/>
    <w:rsid w:val="004F16B8"/>
    <w:rsid w:val="004F1A10"/>
    <w:rsid w:val="004F1C0D"/>
    <w:rsid w:val="004F21B0"/>
    <w:rsid w:val="004F3EC1"/>
    <w:rsid w:val="004F4991"/>
    <w:rsid w:val="004F4E9E"/>
    <w:rsid w:val="004F5221"/>
    <w:rsid w:val="004F57F7"/>
    <w:rsid w:val="004F62D5"/>
    <w:rsid w:val="004F64F4"/>
    <w:rsid w:val="004F69E8"/>
    <w:rsid w:val="004F74D5"/>
    <w:rsid w:val="004F7915"/>
    <w:rsid w:val="004F796C"/>
    <w:rsid w:val="004F7EFF"/>
    <w:rsid w:val="004F7F00"/>
    <w:rsid w:val="00500024"/>
    <w:rsid w:val="005005A8"/>
    <w:rsid w:val="005007E8"/>
    <w:rsid w:val="0050219C"/>
    <w:rsid w:val="00502257"/>
    <w:rsid w:val="00502C14"/>
    <w:rsid w:val="0050324D"/>
    <w:rsid w:val="005036D0"/>
    <w:rsid w:val="00504210"/>
    <w:rsid w:val="005046C3"/>
    <w:rsid w:val="00505E25"/>
    <w:rsid w:val="00505FAC"/>
    <w:rsid w:val="005062D9"/>
    <w:rsid w:val="005075FC"/>
    <w:rsid w:val="00507752"/>
    <w:rsid w:val="0050784F"/>
    <w:rsid w:val="005078B4"/>
    <w:rsid w:val="00507F2D"/>
    <w:rsid w:val="00510090"/>
    <w:rsid w:val="0051011C"/>
    <w:rsid w:val="005108D9"/>
    <w:rsid w:val="005108F0"/>
    <w:rsid w:val="005113F2"/>
    <w:rsid w:val="005125AA"/>
    <w:rsid w:val="00512942"/>
    <w:rsid w:val="00512A88"/>
    <w:rsid w:val="00512CBA"/>
    <w:rsid w:val="00512F54"/>
    <w:rsid w:val="00513BC1"/>
    <w:rsid w:val="005142D7"/>
    <w:rsid w:val="005150C5"/>
    <w:rsid w:val="005150FA"/>
    <w:rsid w:val="0051537E"/>
    <w:rsid w:val="005174D9"/>
    <w:rsid w:val="00517ADD"/>
    <w:rsid w:val="00517BCB"/>
    <w:rsid w:val="00520782"/>
    <w:rsid w:val="00520A47"/>
    <w:rsid w:val="00521C39"/>
    <w:rsid w:val="00521D94"/>
    <w:rsid w:val="005221C2"/>
    <w:rsid w:val="00522481"/>
    <w:rsid w:val="005228E7"/>
    <w:rsid w:val="00524668"/>
    <w:rsid w:val="00524935"/>
    <w:rsid w:val="0052556C"/>
    <w:rsid w:val="00525C93"/>
    <w:rsid w:val="0052600F"/>
    <w:rsid w:val="00526032"/>
    <w:rsid w:val="00526984"/>
    <w:rsid w:val="0052710E"/>
    <w:rsid w:val="00527140"/>
    <w:rsid w:val="00527539"/>
    <w:rsid w:val="00527796"/>
    <w:rsid w:val="00527894"/>
    <w:rsid w:val="00527D18"/>
    <w:rsid w:val="00530437"/>
    <w:rsid w:val="00530887"/>
    <w:rsid w:val="00530AB8"/>
    <w:rsid w:val="00531535"/>
    <w:rsid w:val="005316D7"/>
    <w:rsid w:val="00531D15"/>
    <w:rsid w:val="00531FA9"/>
    <w:rsid w:val="0053231A"/>
    <w:rsid w:val="005326FD"/>
    <w:rsid w:val="00532AD7"/>
    <w:rsid w:val="00533219"/>
    <w:rsid w:val="0053369E"/>
    <w:rsid w:val="005338B7"/>
    <w:rsid w:val="0053393C"/>
    <w:rsid w:val="00533DD1"/>
    <w:rsid w:val="005348EB"/>
    <w:rsid w:val="00534989"/>
    <w:rsid w:val="0053512D"/>
    <w:rsid w:val="005353D3"/>
    <w:rsid w:val="00535C98"/>
    <w:rsid w:val="005363A1"/>
    <w:rsid w:val="0053782C"/>
    <w:rsid w:val="005379B9"/>
    <w:rsid w:val="00537C3B"/>
    <w:rsid w:val="00537E13"/>
    <w:rsid w:val="00537EB3"/>
    <w:rsid w:val="005403CB"/>
    <w:rsid w:val="00540F52"/>
    <w:rsid w:val="0054117B"/>
    <w:rsid w:val="005411C8"/>
    <w:rsid w:val="0054162D"/>
    <w:rsid w:val="00541744"/>
    <w:rsid w:val="00541E9C"/>
    <w:rsid w:val="00542141"/>
    <w:rsid w:val="0054223D"/>
    <w:rsid w:val="0054253B"/>
    <w:rsid w:val="00543359"/>
    <w:rsid w:val="005438BC"/>
    <w:rsid w:val="00543F11"/>
    <w:rsid w:val="00544362"/>
    <w:rsid w:val="00544620"/>
    <w:rsid w:val="0054472A"/>
    <w:rsid w:val="005447F6"/>
    <w:rsid w:val="0054487D"/>
    <w:rsid w:val="0054541D"/>
    <w:rsid w:val="005454BB"/>
    <w:rsid w:val="005454F3"/>
    <w:rsid w:val="005455AC"/>
    <w:rsid w:val="00545734"/>
    <w:rsid w:val="00546289"/>
    <w:rsid w:val="005463FA"/>
    <w:rsid w:val="00546F8A"/>
    <w:rsid w:val="0054755B"/>
    <w:rsid w:val="0054783D"/>
    <w:rsid w:val="005479A0"/>
    <w:rsid w:val="005505AB"/>
    <w:rsid w:val="00550B73"/>
    <w:rsid w:val="00550F71"/>
    <w:rsid w:val="0055121A"/>
    <w:rsid w:val="005516B1"/>
    <w:rsid w:val="00551BD7"/>
    <w:rsid w:val="00552567"/>
    <w:rsid w:val="005525CD"/>
    <w:rsid w:val="005529C8"/>
    <w:rsid w:val="00552AB1"/>
    <w:rsid w:val="00552C0B"/>
    <w:rsid w:val="005536C8"/>
    <w:rsid w:val="00555343"/>
    <w:rsid w:val="0055545C"/>
    <w:rsid w:val="00555D48"/>
    <w:rsid w:val="0055627F"/>
    <w:rsid w:val="00556671"/>
    <w:rsid w:val="00556829"/>
    <w:rsid w:val="00556AB6"/>
    <w:rsid w:val="00556C4E"/>
    <w:rsid w:val="005572A9"/>
    <w:rsid w:val="00557368"/>
    <w:rsid w:val="0055745A"/>
    <w:rsid w:val="005574C7"/>
    <w:rsid w:val="005605DC"/>
    <w:rsid w:val="00560F16"/>
    <w:rsid w:val="00561F86"/>
    <w:rsid w:val="0056208E"/>
    <w:rsid w:val="0056227A"/>
    <w:rsid w:val="005625CF"/>
    <w:rsid w:val="0056288D"/>
    <w:rsid w:val="0056295B"/>
    <w:rsid w:val="00562C16"/>
    <w:rsid w:val="00563D64"/>
    <w:rsid w:val="0056555B"/>
    <w:rsid w:val="00565AE4"/>
    <w:rsid w:val="00565BEB"/>
    <w:rsid w:val="00565C34"/>
    <w:rsid w:val="0056609D"/>
    <w:rsid w:val="005664B6"/>
    <w:rsid w:val="00566BCF"/>
    <w:rsid w:val="00566FCB"/>
    <w:rsid w:val="00567FE5"/>
    <w:rsid w:val="005707EA"/>
    <w:rsid w:val="00570F27"/>
    <w:rsid w:val="0057177A"/>
    <w:rsid w:val="00571CE5"/>
    <w:rsid w:val="00571D4C"/>
    <w:rsid w:val="00572AD3"/>
    <w:rsid w:val="00572B69"/>
    <w:rsid w:val="00572F9A"/>
    <w:rsid w:val="00573440"/>
    <w:rsid w:val="00573545"/>
    <w:rsid w:val="005737B4"/>
    <w:rsid w:val="00574961"/>
    <w:rsid w:val="0057533C"/>
    <w:rsid w:val="0057576B"/>
    <w:rsid w:val="005763DB"/>
    <w:rsid w:val="005767DB"/>
    <w:rsid w:val="00576EDD"/>
    <w:rsid w:val="00577666"/>
    <w:rsid w:val="00577E9A"/>
    <w:rsid w:val="005800D9"/>
    <w:rsid w:val="005802A7"/>
    <w:rsid w:val="0058032B"/>
    <w:rsid w:val="005806E4"/>
    <w:rsid w:val="00580B1A"/>
    <w:rsid w:val="00580C09"/>
    <w:rsid w:val="005811A6"/>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6B97"/>
    <w:rsid w:val="005876BA"/>
    <w:rsid w:val="00590534"/>
    <w:rsid w:val="0059070A"/>
    <w:rsid w:val="005922DB"/>
    <w:rsid w:val="005922EA"/>
    <w:rsid w:val="00592972"/>
    <w:rsid w:val="00593482"/>
    <w:rsid w:val="00593744"/>
    <w:rsid w:val="0059377F"/>
    <w:rsid w:val="005937E3"/>
    <w:rsid w:val="005944CF"/>
    <w:rsid w:val="005944EF"/>
    <w:rsid w:val="00594A38"/>
    <w:rsid w:val="00594B22"/>
    <w:rsid w:val="00594C64"/>
    <w:rsid w:val="0059546D"/>
    <w:rsid w:val="0059556D"/>
    <w:rsid w:val="00595C9E"/>
    <w:rsid w:val="00596C7F"/>
    <w:rsid w:val="00597F6A"/>
    <w:rsid w:val="00597FEB"/>
    <w:rsid w:val="005A0622"/>
    <w:rsid w:val="005A0960"/>
    <w:rsid w:val="005A0C44"/>
    <w:rsid w:val="005A0CA0"/>
    <w:rsid w:val="005A109B"/>
    <w:rsid w:val="005A12AC"/>
    <w:rsid w:val="005A16EF"/>
    <w:rsid w:val="005A22D8"/>
    <w:rsid w:val="005A28B5"/>
    <w:rsid w:val="005A3461"/>
    <w:rsid w:val="005A34B5"/>
    <w:rsid w:val="005A3632"/>
    <w:rsid w:val="005A36F9"/>
    <w:rsid w:val="005A37C8"/>
    <w:rsid w:val="005A38DE"/>
    <w:rsid w:val="005A4E86"/>
    <w:rsid w:val="005A4ED4"/>
    <w:rsid w:val="005A4EFD"/>
    <w:rsid w:val="005A5110"/>
    <w:rsid w:val="005A562F"/>
    <w:rsid w:val="005A5824"/>
    <w:rsid w:val="005A5BD7"/>
    <w:rsid w:val="005A7265"/>
    <w:rsid w:val="005A72A1"/>
    <w:rsid w:val="005A72BF"/>
    <w:rsid w:val="005B0E44"/>
    <w:rsid w:val="005B17D5"/>
    <w:rsid w:val="005B1AD1"/>
    <w:rsid w:val="005B22AF"/>
    <w:rsid w:val="005B23E2"/>
    <w:rsid w:val="005B245A"/>
    <w:rsid w:val="005B2D03"/>
    <w:rsid w:val="005B3A7B"/>
    <w:rsid w:val="005B3A98"/>
    <w:rsid w:val="005B3D64"/>
    <w:rsid w:val="005B4D3C"/>
    <w:rsid w:val="005B4F98"/>
    <w:rsid w:val="005B541A"/>
    <w:rsid w:val="005B54D8"/>
    <w:rsid w:val="005B5BE9"/>
    <w:rsid w:val="005B6135"/>
    <w:rsid w:val="005B6440"/>
    <w:rsid w:val="005B6456"/>
    <w:rsid w:val="005B68A8"/>
    <w:rsid w:val="005B6997"/>
    <w:rsid w:val="005B6A41"/>
    <w:rsid w:val="005B6C18"/>
    <w:rsid w:val="005B6CCE"/>
    <w:rsid w:val="005B747D"/>
    <w:rsid w:val="005B761D"/>
    <w:rsid w:val="005B7D17"/>
    <w:rsid w:val="005B7E46"/>
    <w:rsid w:val="005B7FFA"/>
    <w:rsid w:val="005C0885"/>
    <w:rsid w:val="005C1139"/>
    <w:rsid w:val="005C1150"/>
    <w:rsid w:val="005C1902"/>
    <w:rsid w:val="005C20A9"/>
    <w:rsid w:val="005C24C9"/>
    <w:rsid w:val="005C3383"/>
    <w:rsid w:val="005C36D5"/>
    <w:rsid w:val="005C3F05"/>
    <w:rsid w:val="005C43CD"/>
    <w:rsid w:val="005C44F0"/>
    <w:rsid w:val="005C4A87"/>
    <w:rsid w:val="005C531A"/>
    <w:rsid w:val="005C59F2"/>
    <w:rsid w:val="005C5E00"/>
    <w:rsid w:val="005C603A"/>
    <w:rsid w:val="005C68B4"/>
    <w:rsid w:val="005C6D4F"/>
    <w:rsid w:val="005C71F1"/>
    <w:rsid w:val="005C7554"/>
    <w:rsid w:val="005C7768"/>
    <w:rsid w:val="005D0777"/>
    <w:rsid w:val="005D08BF"/>
    <w:rsid w:val="005D0983"/>
    <w:rsid w:val="005D0D8D"/>
    <w:rsid w:val="005D10DE"/>
    <w:rsid w:val="005D1215"/>
    <w:rsid w:val="005D1770"/>
    <w:rsid w:val="005D25B1"/>
    <w:rsid w:val="005D26AF"/>
    <w:rsid w:val="005D31C7"/>
    <w:rsid w:val="005D38F2"/>
    <w:rsid w:val="005D3C44"/>
    <w:rsid w:val="005D45F7"/>
    <w:rsid w:val="005D4B35"/>
    <w:rsid w:val="005D57A7"/>
    <w:rsid w:val="005D5A45"/>
    <w:rsid w:val="005D5AB8"/>
    <w:rsid w:val="005D5C79"/>
    <w:rsid w:val="005D5F0D"/>
    <w:rsid w:val="005D5F13"/>
    <w:rsid w:val="005D6AE9"/>
    <w:rsid w:val="005D7F65"/>
    <w:rsid w:val="005E0264"/>
    <w:rsid w:val="005E0C1A"/>
    <w:rsid w:val="005E0E56"/>
    <w:rsid w:val="005E10FE"/>
    <w:rsid w:val="005E1275"/>
    <w:rsid w:val="005E1968"/>
    <w:rsid w:val="005E1C3B"/>
    <w:rsid w:val="005E2454"/>
    <w:rsid w:val="005E251B"/>
    <w:rsid w:val="005E264B"/>
    <w:rsid w:val="005E2B4C"/>
    <w:rsid w:val="005E2C42"/>
    <w:rsid w:val="005E31C4"/>
    <w:rsid w:val="005E371D"/>
    <w:rsid w:val="005E3951"/>
    <w:rsid w:val="005E4178"/>
    <w:rsid w:val="005E5164"/>
    <w:rsid w:val="005E5B79"/>
    <w:rsid w:val="005E60AD"/>
    <w:rsid w:val="005E73D8"/>
    <w:rsid w:val="005E745F"/>
    <w:rsid w:val="005F0CC4"/>
    <w:rsid w:val="005F0D87"/>
    <w:rsid w:val="005F1809"/>
    <w:rsid w:val="005F19B2"/>
    <w:rsid w:val="005F1BB4"/>
    <w:rsid w:val="005F240A"/>
    <w:rsid w:val="005F2B1B"/>
    <w:rsid w:val="005F2E93"/>
    <w:rsid w:val="005F39E7"/>
    <w:rsid w:val="005F3AED"/>
    <w:rsid w:val="005F3BA7"/>
    <w:rsid w:val="005F4194"/>
    <w:rsid w:val="005F4691"/>
    <w:rsid w:val="005F4BF9"/>
    <w:rsid w:val="005F555E"/>
    <w:rsid w:val="005F55B7"/>
    <w:rsid w:val="005F56A1"/>
    <w:rsid w:val="005F5886"/>
    <w:rsid w:val="005F5A01"/>
    <w:rsid w:val="005F5F6E"/>
    <w:rsid w:val="005F63E1"/>
    <w:rsid w:val="005F6449"/>
    <w:rsid w:val="005F67B9"/>
    <w:rsid w:val="005F6A59"/>
    <w:rsid w:val="005F6FFF"/>
    <w:rsid w:val="005F7129"/>
    <w:rsid w:val="005F77A7"/>
    <w:rsid w:val="005F7A0E"/>
    <w:rsid w:val="005F7AB1"/>
    <w:rsid w:val="005F7CD1"/>
    <w:rsid w:val="00601017"/>
    <w:rsid w:val="00603228"/>
    <w:rsid w:val="00603A56"/>
    <w:rsid w:val="00603CB2"/>
    <w:rsid w:val="00603F69"/>
    <w:rsid w:val="00604966"/>
    <w:rsid w:val="006051C8"/>
    <w:rsid w:val="00605959"/>
    <w:rsid w:val="00605B56"/>
    <w:rsid w:val="00605B70"/>
    <w:rsid w:val="006060C5"/>
    <w:rsid w:val="006061DD"/>
    <w:rsid w:val="006068CF"/>
    <w:rsid w:val="00607000"/>
    <w:rsid w:val="0060703F"/>
    <w:rsid w:val="006075B7"/>
    <w:rsid w:val="00610ABD"/>
    <w:rsid w:val="00611103"/>
    <w:rsid w:val="00611BEF"/>
    <w:rsid w:val="00612A24"/>
    <w:rsid w:val="00613046"/>
    <w:rsid w:val="006130A1"/>
    <w:rsid w:val="0061313F"/>
    <w:rsid w:val="00613A35"/>
    <w:rsid w:val="0061419E"/>
    <w:rsid w:val="00614E18"/>
    <w:rsid w:val="00615257"/>
    <w:rsid w:val="00615ADA"/>
    <w:rsid w:val="00615FED"/>
    <w:rsid w:val="00616020"/>
    <w:rsid w:val="0061603B"/>
    <w:rsid w:val="006161BA"/>
    <w:rsid w:val="00616311"/>
    <w:rsid w:val="00616432"/>
    <w:rsid w:val="0061765C"/>
    <w:rsid w:val="006178A8"/>
    <w:rsid w:val="006179EA"/>
    <w:rsid w:val="00617B9A"/>
    <w:rsid w:val="006205D8"/>
    <w:rsid w:val="0062086F"/>
    <w:rsid w:val="00620AB5"/>
    <w:rsid w:val="00620D76"/>
    <w:rsid w:val="00621283"/>
    <w:rsid w:val="00621B8F"/>
    <w:rsid w:val="00621B99"/>
    <w:rsid w:val="00621ECA"/>
    <w:rsid w:val="00622C23"/>
    <w:rsid w:val="00623F0C"/>
    <w:rsid w:val="00624F14"/>
    <w:rsid w:val="0062525A"/>
    <w:rsid w:val="00625953"/>
    <w:rsid w:val="00625A6B"/>
    <w:rsid w:val="006261FF"/>
    <w:rsid w:val="006263E8"/>
    <w:rsid w:val="00626534"/>
    <w:rsid w:val="0062711F"/>
    <w:rsid w:val="006272F5"/>
    <w:rsid w:val="00627867"/>
    <w:rsid w:val="006278D8"/>
    <w:rsid w:val="00627AFD"/>
    <w:rsid w:val="00627CAC"/>
    <w:rsid w:val="00627DBF"/>
    <w:rsid w:val="00627FF0"/>
    <w:rsid w:val="0063054A"/>
    <w:rsid w:val="00631730"/>
    <w:rsid w:val="00631A14"/>
    <w:rsid w:val="00632703"/>
    <w:rsid w:val="00632758"/>
    <w:rsid w:val="006327CF"/>
    <w:rsid w:val="00632840"/>
    <w:rsid w:val="00632A1C"/>
    <w:rsid w:val="00633138"/>
    <w:rsid w:val="006332AD"/>
    <w:rsid w:val="00633723"/>
    <w:rsid w:val="006338E8"/>
    <w:rsid w:val="00633D0B"/>
    <w:rsid w:val="0063467D"/>
    <w:rsid w:val="006346BD"/>
    <w:rsid w:val="00634A77"/>
    <w:rsid w:val="00634E78"/>
    <w:rsid w:val="00634EEE"/>
    <w:rsid w:val="00635F47"/>
    <w:rsid w:val="00635F80"/>
    <w:rsid w:val="006364E4"/>
    <w:rsid w:val="00636738"/>
    <w:rsid w:val="0063695E"/>
    <w:rsid w:val="00636CCE"/>
    <w:rsid w:val="00636D7B"/>
    <w:rsid w:val="00636ED4"/>
    <w:rsid w:val="00637EE9"/>
    <w:rsid w:val="006401ED"/>
    <w:rsid w:val="00640902"/>
    <w:rsid w:val="00640AA0"/>
    <w:rsid w:val="00640CB5"/>
    <w:rsid w:val="00640E4F"/>
    <w:rsid w:val="00641B4A"/>
    <w:rsid w:val="00641B8D"/>
    <w:rsid w:val="00642A6D"/>
    <w:rsid w:val="006434A9"/>
    <w:rsid w:val="00644C18"/>
    <w:rsid w:val="00644FA5"/>
    <w:rsid w:val="00645136"/>
    <w:rsid w:val="00645FDE"/>
    <w:rsid w:val="00646B99"/>
    <w:rsid w:val="006474BE"/>
    <w:rsid w:val="00647B06"/>
    <w:rsid w:val="0065014E"/>
    <w:rsid w:val="00650253"/>
    <w:rsid w:val="006513ED"/>
    <w:rsid w:val="00651608"/>
    <w:rsid w:val="00651BF2"/>
    <w:rsid w:val="00652529"/>
    <w:rsid w:val="00652986"/>
    <w:rsid w:val="00652BBD"/>
    <w:rsid w:val="006531B1"/>
    <w:rsid w:val="006534A9"/>
    <w:rsid w:val="00653540"/>
    <w:rsid w:val="00653C6D"/>
    <w:rsid w:val="006540A9"/>
    <w:rsid w:val="00654230"/>
    <w:rsid w:val="006542C0"/>
    <w:rsid w:val="006547B5"/>
    <w:rsid w:val="00654BA6"/>
    <w:rsid w:val="00654BE1"/>
    <w:rsid w:val="00654FC3"/>
    <w:rsid w:val="00655101"/>
    <w:rsid w:val="00655521"/>
    <w:rsid w:val="006555CC"/>
    <w:rsid w:val="00655BC7"/>
    <w:rsid w:val="00655F84"/>
    <w:rsid w:val="00656296"/>
    <w:rsid w:val="00656F49"/>
    <w:rsid w:val="00656FB8"/>
    <w:rsid w:val="00657261"/>
    <w:rsid w:val="00657790"/>
    <w:rsid w:val="006579B1"/>
    <w:rsid w:val="00657B26"/>
    <w:rsid w:val="00657DF6"/>
    <w:rsid w:val="0066087A"/>
    <w:rsid w:val="00661178"/>
    <w:rsid w:val="006619BF"/>
    <w:rsid w:val="00661A6C"/>
    <w:rsid w:val="00661F3C"/>
    <w:rsid w:val="00662256"/>
    <w:rsid w:val="0066247C"/>
    <w:rsid w:val="00662F06"/>
    <w:rsid w:val="0066360E"/>
    <w:rsid w:val="0066371C"/>
    <w:rsid w:val="00663B6D"/>
    <w:rsid w:val="00663DFB"/>
    <w:rsid w:val="00664149"/>
    <w:rsid w:val="0066456D"/>
    <w:rsid w:val="00664AC9"/>
    <w:rsid w:val="00666116"/>
    <w:rsid w:val="00666190"/>
    <w:rsid w:val="006661F6"/>
    <w:rsid w:val="0066623E"/>
    <w:rsid w:val="0066727C"/>
    <w:rsid w:val="00667BF4"/>
    <w:rsid w:val="00667F84"/>
    <w:rsid w:val="006701D3"/>
    <w:rsid w:val="00670F3C"/>
    <w:rsid w:val="006717F3"/>
    <w:rsid w:val="00671A39"/>
    <w:rsid w:val="00671A3E"/>
    <w:rsid w:val="00671C52"/>
    <w:rsid w:val="00672A8E"/>
    <w:rsid w:val="00672B57"/>
    <w:rsid w:val="00672E3A"/>
    <w:rsid w:val="006739F9"/>
    <w:rsid w:val="00674008"/>
    <w:rsid w:val="006740CA"/>
    <w:rsid w:val="00674359"/>
    <w:rsid w:val="0067436D"/>
    <w:rsid w:val="006744DF"/>
    <w:rsid w:val="00674503"/>
    <w:rsid w:val="00674B8D"/>
    <w:rsid w:val="00674C8F"/>
    <w:rsid w:val="00674FF0"/>
    <w:rsid w:val="0067547D"/>
    <w:rsid w:val="006754E1"/>
    <w:rsid w:val="00675A28"/>
    <w:rsid w:val="00675B3B"/>
    <w:rsid w:val="00675FFE"/>
    <w:rsid w:val="00676824"/>
    <w:rsid w:val="00676839"/>
    <w:rsid w:val="0067794B"/>
    <w:rsid w:val="00677CB3"/>
    <w:rsid w:val="00677DBA"/>
    <w:rsid w:val="006801C7"/>
    <w:rsid w:val="006804E8"/>
    <w:rsid w:val="0068063D"/>
    <w:rsid w:val="006808CF"/>
    <w:rsid w:val="006813F8"/>
    <w:rsid w:val="00681CC8"/>
    <w:rsid w:val="006828DD"/>
    <w:rsid w:val="00682AD3"/>
    <w:rsid w:val="00682C3B"/>
    <w:rsid w:val="00683306"/>
    <w:rsid w:val="006836E1"/>
    <w:rsid w:val="00684179"/>
    <w:rsid w:val="00684E1B"/>
    <w:rsid w:val="00685091"/>
    <w:rsid w:val="006853BC"/>
    <w:rsid w:val="006855A9"/>
    <w:rsid w:val="0068668D"/>
    <w:rsid w:val="0068675B"/>
    <w:rsid w:val="00687153"/>
    <w:rsid w:val="00687419"/>
    <w:rsid w:val="006876E7"/>
    <w:rsid w:val="00687752"/>
    <w:rsid w:val="00687C8D"/>
    <w:rsid w:val="00687F6B"/>
    <w:rsid w:val="00687F80"/>
    <w:rsid w:val="006900B2"/>
    <w:rsid w:val="006909AA"/>
    <w:rsid w:val="00691F74"/>
    <w:rsid w:val="00692CE3"/>
    <w:rsid w:val="00693782"/>
    <w:rsid w:val="006939F5"/>
    <w:rsid w:val="00693B88"/>
    <w:rsid w:val="00694054"/>
    <w:rsid w:val="0069416E"/>
    <w:rsid w:val="00694791"/>
    <w:rsid w:val="00694B48"/>
    <w:rsid w:val="00695123"/>
    <w:rsid w:val="006951F9"/>
    <w:rsid w:val="0069541A"/>
    <w:rsid w:val="00695F62"/>
    <w:rsid w:val="00695FD4"/>
    <w:rsid w:val="00696186"/>
    <w:rsid w:val="0069787E"/>
    <w:rsid w:val="00697AD7"/>
    <w:rsid w:val="006A18DB"/>
    <w:rsid w:val="006A1932"/>
    <w:rsid w:val="006A1A33"/>
    <w:rsid w:val="006A1C8F"/>
    <w:rsid w:val="006A337C"/>
    <w:rsid w:val="006A33C8"/>
    <w:rsid w:val="006A343F"/>
    <w:rsid w:val="006A3B17"/>
    <w:rsid w:val="006A3EAF"/>
    <w:rsid w:val="006A45D6"/>
    <w:rsid w:val="006A4A40"/>
    <w:rsid w:val="006A4AAB"/>
    <w:rsid w:val="006A4CF7"/>
    <w:rsid w:val="006A585D"/>
    <w:rsid w:val="006A5C53"/>
    <w:rsid w:val="006A5FAF"/>
    <w:rsid w:val="006A639E"/>
    <w:rsid w:val="006A6DD4"/>
    <w:rsid w:val="006A70BC"/>
    <w:rsid w:val="006A7714"/>
    <w:rsid w:val="006A79B7"/>
    <w:rsid w:val="006A7A8F"/>
    <w:rsid w:val="006B1226"/>
    <w:rsid w:val="006B29C5"/>
    <w:rsid w:val="006B3C69"/>
    <w:rsid w:val="006B44E0"/>
    <w:rsid w:val="006B46CB"/>
    <w:rsid w:val="006B4DE1"/>
    <w:rsid w:val="006B4E89"/>
    <w:rsid w:val="006B5176"/>
    <w:rsid w:val="006B5417"/>
    <w:rsid w:val="006B6149"/>
    <w:rsid w:val="006B61F6"/>
    <w:rsid w:val="006B62FC"/>
    <w:rsid w:val="006B66A2"/>
    <w:rsid w:val="006B6821"/>
    <w:rsid w:val="006B6D90"/>
    <w:rsid w:val="006B741D"/>
    <w:rsid w:val="006B7C7F"/>
    <w:rsid w:val="006C075A"/>
    <w:rsid w:val="006C0F4A"/>
    <w:rsid w:val="006C0F87"/>
    <w:rsid w:val="006C16AE"/>
    <w:rsid w:val="006C1EB7"/>
    <w:rsid w:val="006C2364"/>
    <w:rsid w:val="006C30F3"/>
    <w:rsid w:val="006C322D"/>
    <w:rsid w:val="006C32B3"/>
    <w:rsid w:val="006C410D"/>
    <w:rsid w:val="006C4684"/>
    <w:rsid w:val="006C4CF3"/>
    <w:rsid w:val="006C4EB4"/>
    <w:rsid w:val="006C512B"/>
    <w:rsid w:val="006C55B5"/>
    <w:rsid w:val="006C56A9"/>
    <w:rsid w:val="006C5B22"/>
    <w:rsid w:val="006C5FCD"/>
    <w:rsid w:val="006C68F5"/>
    <w:rsid w:val="006C6964"/>
    <w:rsid w:val="006C6EAB"/>
    <w:rsid w:val="006C798A"/>
    <w:rsid w:val="006C7F26"/>
    <w:rsid w:val="006D027E"/>
    <w:rsid w:val="006D0B3A"/>
    <w:rsid w:val="006D0C58"/>
    <w:rsid w:val="006D0D93"/>
    <w:rsid w:val="006D0F0E"/>
    <w:rsid w:val="006D1701"/>
    <w:rsid w:val="006D18CE"/>
    <w:rsid w:val="006D1A0B"/>
    <w:rsid w:val="006D2764"/>
    <w:rsid w:val="006D3174"/>
    <w:rsid w:val="006D33B5"/>
    <w:rsid w:val="006D438C"/>
    <w:rsid w:val="006D46BB"/>
    <w:rsid w:val="006D4843"/>
    <w:rsid w:val="006D4F5B"/>
    <w:rsid w:val="006D54CF"/>
    <w:rsid w:val="006D5704"/>
    <w:rsid w:val="006D58F7"/>
    <w:rsid w:val="006D6443"/>
    <w:rsid w:val="006D64E8"/>
    <w:rsid w:val="006D6858"/>
    <w:rsid w:val="006D6D26"/>
    <w:rsid w:val="006D6D84"/>
    <w:rsid w:val="006D6EDD"/>
    <w:rsid w:val="006D7371"/>
    <w:rsid w:val="006D743F"/>
    <w:rsid w:val="006D7922"/>
    <w:rsid w:val="006D7A1E"/>
    <w:rsid w:val="006E02CA"/>
    <w:rsid w:val="006E067F"/>
    <w:rsid w:val="006E0F0F"/>
    <w:rsid w:val="006E190B"/>
    <w:rsid w:val="006E1BCB"/>
    <w:rsid w:val="006E1D7E"/>
    <w:rsid w:val="006E22A4"/>
    <w:rsid w:val="006E2435"/>
    <w:rsid w:val="006E2EB5"/>
    <w:rsid w:val="006E316D"/>
    <w:rsid w:val="006E31DD"/>
    <w:rsid w:val="006E423F"/>
    <w:rsid w:val="006E4B2B"/>
    <w:rsid w:val="006E518A"/>
    <w:rsid w:val="006E5314"/>
    <w:rsid w:val="006E5370"/>
    <w:rsid w:val="006E54FA"/>
    <w:rsid w:val="006E5586"/>
    <w:rsid w:val="006E5A33"/>
    <w:rsid w:val="006E5A53"/>
    <w:rsid w:val="006E6129"/>
    <w:rsid w:val="006E6FD7"/>
    <w:rsid w:val="006E6FF2"/>
    <w:rsid w:val="006F00B1"/>
    <w:rsid w:val="006F00C2"/>
    <w:rsid w:val="006F0421"/>
    <w:rsid w:val="006F0EC9"/>
    <w:rsid w:val="006F12BB"/>
    <w:rsid w:val="006F1EE5"/>
    <w:rsid w:val="006F1F83"/>
    <w:rsid w:val="006F2CAF"/>
    <w:rsid w:val="006F2E22"/>
    <w:rsid w:val="006F3384"/>
    <w:rsid w:val="006F33AF"/>
    <w:rsid w:val="006F4137"/>
    <w:rsid w:val="006F43F6"/>
    <w:rsid w:val="006F4E36"/>
    <w:rsid w:val="006F5219"/>
    <w:rsid w:val="006F546C"/>
    <w:rsid w:val="006F5899"/>
    <w:rsid w:val="006F591D"/>
    <w:rsid w:val="006F6E34"/>
    <w:rsid w:val="006F70AD"/>
    <w:rsid w:val="006F73C1"/>
    <w:rsid w:val="006F73D6"/>
    <w:rsid w:val="006F7602"/>
    <w:rsid w:val="006F7C40"/>
    <w:rsid w:val="006F7C51"/>
    <w:rsid w:val="006F7F81"/>
    <w:rsid w:val="007007DF"/>
    <w:rsid w:val="00701332"/>
    <w:rsid w:val="007014E0"/>
    <w:rsid w:val="00701511"/>
    <w:rsid w:val="00701766"/>
    <w:rsid w:val="00701D9A"/>
    <w:rsid w:val="00702A2F"/>
    <w:rsid w:val="00702A47"/>
    <w:rsid w:val="00702E28"/>
    <w:rsid w:val="00703330"/>
    <w:rsid w:val="007033AC"/>
    <w:rsid w:val="00703717"/>
    <w:rsid w:val="0070398C"/>
    <w:rsid w:val="00703B39"/>
    <w:rsid w:val="00703D4B"/>
    <w:rsid w:val="0070422D"/>
    <w:rsid w:val="00704C59"/>
    <w:rsid w:val="00705824"/>
    <w:rsid w:val="00705D00"/>
    <w:rsid w:val="00705EA6"/>
    <w:rsid w:val="0070620F"/>
    <w:rsid w:val="007067F9"/>
    <w:rsid w:val="00706B65"/>
    <w:rsid w:val="00707077"/>
    <w:rsid w:val="007071E8"/>
    <w:rsid w:val="007071F8"/>
    <w:rsid w:val="007102FC"/>
    <w:rsid w:val="007103DE"/>
    <w:rsid w:val="00710643"/>
    <w:rsid w:val="0071098B"/>
    <w:rsid w:val="007109A2"/>
    <w:rsid w:val="00711545"/>
    <w:rsid w:val="00711711"/>
    <w:rsid w:val="00711E79"/>
    <w:rsid w:val="0071234B"/>
    <w:rsid w:val="007125CB"/>
    <w:rsid w:val="00712817"/>
    <w:rsid w:val="00712826"/>
    <w:rsid w:val="007128B3"/>
    <w:rsid w:val="00712A8E"/>
    <w:rsid w:val="00712DAE"/>
    <w:rsid w:val="007130D5"/>
    <w:rsid w:val="00713324"/>
    <w:rsid w:val="007135DE"/>
    <w:rsid w:val="00713645"/>
    <w:rsid w:val="00713668"/>
    <w:rsid w:val="00713934"/>
    <w:rsid w:val="00713984"/>
    <w:rsid w:val="00713BC5"/>
    <w:rsid w:val="00714049"/>
    <w:rsid w:val="007144DE"/>
    <w:rsid w:val="00714643"/>
    <w:rsid w:val="0071489F"/>
    <w:rsid w:val="00714A74"/>
    <w:rsid w:val="00714FDD"/>
    <w:rsid w:val="007150BC"/>
    <w:rsid w:val="0071511E"/>
    <w:rsid w:val="007157F0"/>
    <w:rsid w:val="00715F4C"/>
    <w:rsid w:val="007161EF"/>
    <w:rsid w:val="007164C6"/>
    <w:rsid w:val="0071673A"/>
    <w:rsid w:val="00716A05"/>
    <w:rsid w:val="00716AE1"/>
    <w:rsid w:val="00716BE9"/>
    <w:rsid w:val="00716FF1"/>
    <w:rsid w:val="00717626"/>
    <w:rsid w:val="00717C03"/>
    <w:rsid w:val="00720236"/>
    <w:rsid w:val="00722044"/>
    <w:rsid w:val="00722308"/>
    <w:rsid w:val="00722850"/>
    <w:rsid w:val="00723164"/>
    <w:rsid w:val="00723198"/>
    <w:rsid w:val="00723205"/>
    <w:rsid w:val="0072363F"/>
    <w:rsid w:val="00723E86"/>
    <w:rsid w:val="007242B7"/>
    <w:rsid w:val="007245A6"/>
    <w:rsid w:val="00725174"/>
    <w:rsid w:val="007252CB"/>
    <w:rsid w:val="0072532B"/>
    <w:rsid w:val="007253AD"/>
    <w:rsid w:val="0072628A"/>
    <w:rsid w:val="00726842"/>
    <w:rsid w:val="00726CDE"/>
    <w:rsid w:val="00726D8E"/>
    <w:rsid w:val="007271DA"/>
    <w:rsid w:val="00730124"/>
    <w:rsid w:val="007305C9"/>
    <w:rsid w:val="0073068B"/>
    <w:rsid w:val="007307AC"/>
    <w:rsid w:val="00730F0E"/>
    <w:rsid w:val="007311F2"/>
    <w:rsid w:val="007315B1"/>
    <w:rsid w:val="00731D6B"/>
    <w:rsid w:val="00731FF5"/>
    <w:rsid w:val="00732388"/>
    <w:rsid w:val="00732BB3"/>
    <w:rsid w:val="00732D0F"/>
    <w:rsid w:val="0073344C"/>
    <w:rsid w:val="00733568"/>
    <w:rsid w:val="0073435D"/>
    <w:rsid w:val="007350DA"/>
    <w:rsid w:val="00735169"/>
    <w:rsid w:val="0073569C"/>
    <w:rsid w:val="00735DB5"/>
    <w:rsid w:val="00735F89"/>
    <w:rsid w:val="007364D9"/>
    <w:rsid w:val="00736592"/>
    <w:rsid w:val="0073784A"/>
    <w:rsid w:val="00737CED"/>
    <w:rsid w:val="0074066A"/>
    <w:rsid w:val="00740BEB"/>
    <w:rsid w:val="007411AC"/>
    <w:rsid w:val="00741C06"/>
    <w:rsid w:val="00741EBB"/>
    <w:rsid w:val="007420EB"/>
    <w:rsid w:val="00742338"/>
    <w:rsid w:val="0074241B"/>
    <w:rsid w:val="00742521"/>
    <w:rsid w:val="007425B1"/>
    <w:rsid w:val="00742AC2"/>
    <w:rsid w:val="00742CAD"/>
    <w:rsid w:val="00743856"/>
    <w:rsid w:val="00743DB7"/>
    <w:rsid w:val="007447AE"/>
    <w:rsid w:val="00744DE5"/>
    <w:rsid w:val="007452C3"/>
    <w:rsid w:val="00745905"/>
    <w:rsid w:val="00745935"/>
    <w:rsid w:val="00745E12"/>
    <w:rsid w:val="007461B2"/>
    <w:rsid w:val="007466D6"/>
    <w:rsid w:val="00747249"/>
    <w:rsid w:val="007474B4"/>
    <w:rsid w:val="007474BA"/>
    <w:rsid w:val="0074776D"/>
    <w:rsid w:val="007477E6"/>
    <w:rsid w:val="00747F98"/>
    <w:rsid w:val="00750821"/>
    <w:rsid w:val="007509B0"/>
    <w:rsid w:val="00750A0B"/>
    <w:rsid w:val="0075177B"/>
    <w:rsid w:val="007518EA"/>
    <w:rsid w:val="00751DCF"/>
    <w:rsid w:val="00751FCD"/>
    <w:rsid w:val="007520DA"/>
    <w:rsid w:val="007534E9"/>
    <w:rsid w:val="0075352D"/>
    <w:rsid w:val="007544F6"/>
    <w:rsid w:val="00754F77"/>
    <w:rsid w:val="00754FC6"/>
    <w:rsid w:val="00755C77"/>
    <w:rsid w:val="00755D06"/>
    <w:rsid w:val="00755D14"/>
    <w:rsid w:val="00755ECB"/>
    <w:rsid w:val="0075618C"/>
    <w:rsid w:val="00756461"/>
    <w:rsid w:val="007564DC"/>
    <w:rsid w:val="00756BA3"/>
    <w:rsid w:val="00760329"/>
    <w:rsid w:val="007603C2"/>
    <w:rsid w:val="007613E2"/>
    <w:rsid w:val="007617F4"/>
    <w:rsid w:val="00761FCD"/>
    <w:rsid w:val="007621A0"/>
    <w:rsid w:val="00762739"/>
    <w:rsid w:val="00762A24"/>
    <w:rsid w:val="00762AC4"/>
    <w:rsid w:val="00762B32"/>
    <w:rsid w:val="00762CAF"/>
    <w:rsid w:val="007637A6"/>
    <w:rsid w:val="00763C58"/>
    <w:rsid w:val="0076463A"/>
    <w:rsid w:val="0076487B"/>
    <w:rsid w:val="0076558A"/>
    <w:rsid w:val="007660AD"/>
    <w:rsid w:val="007663B2"/>
    <w:rsid w:val="00766F27"/>
    <w:rsid w:val="007673E4"/>
    <w:rsid w:val="00767414"/>
    <w:rsid w:val="0076790C"/>
    <w:rsid w:val="00767CAD"/>
    <w:rsid w:val="0077077C"/>
    <w:rsid w:val="00770A2D"/>
    <w:rsid w:val="00770AEA"/>
    <w:rsid w:val="00770B70"/>
    <w:rsid w:val="007716B0"/>
    <w:rsid w:val="00771DF2"/>
    <w:rsid w:val="00772280"/>
    <w:rsid w:val="007727F1"/>
    <w:rsid w:val="00772BC7"/>
    <w:rsid w:val="007739DE"/>
    <w:rsid w:val="00773CE0"/>
    <w:rsid w:val="007742AF"/>
    <w:rsid w:val="0077463E"/>
    <w:rsid w:val="00774D62"/>
    <w:rsid w:val="00774E31"/>
    <w:rsid w:val="00775D01"/>
    <w:rsid w:val="00776409"/>
    <w:rsid w:val="00776713"/>
    <w:rsid w:val="00776EC6"/>
    <w:rsid w:val="00777059"/>
    <w:rsid w:val="00777704"/>
    <w:rsid w:val="00777915"/>
    <w:rsid w:val="00777BCC"/>
    <w:rsid w:val="00777EBE"/>
    <w:rsid w:val="007803F5"/>
    <w:rsid w:val="00780422"/>
    <w:rsid w:val="007807EE"/>
    <w:rsid w:val="00780E4F"/>
    <w:rsid w:val="0078114E"/>
    <w:rsid w:val="00781648"/>
    <w:rsid w:val="00781732"/>
    <w:rsid w:val="007818A5"/>
    <w:rsid w:val="00781A9E"/>
    <w:rsid w:val="00781CE5"/>
    <w:rsid w:val="00782841"/>
    <w:rsid w:val="00782A06"/>
    <w:rsid w:val="00783069"/>
    <w:rsid w:val="00784AE9"/>
    <w:rsid w:val="00784B3A"/>
    <w:rsid w:val="007853D6"/>
    <w:rsid w:val="00785BEB"/>
    <w:rsid w:val="00785C59"/>
    <w:rsid w:val="00785E9C"/>
    <w:rsid w:val="00786371"/>
    <w:rsid w:val="00786565"/>
    <w:rsid w:val="007867F1"/>
    <w:rsid w:val="00786E8E"/>
    <w:rsid w:val="00786F76"/>
    <w:rsid w:val="007879E8"/>
    <w:rsid w:val="00787E12"/>
    <w:rsid w:val="007901BE"/>
    <w:rsid w:val="007905D1"/>
    <w:rsid w:val="00790A02"/>
    <w:rsid w:val="00791183"/>
    <w:rsid w:val="007913AC"/>
    <w:rsid w:val="00791594"/>
    <w:rsid w:val="007919C3"/>
    <w:rsid w:val="00792343"/>
    <w:rsid w:val="00792E2C"/>
    <w:rsid w:val="00793B78"/>
    <w:rsid w:val="00793C96"/>
    <w:rsid w:val="007946FF"/>
    <w:rsid w:val="0079628F"/>
    <w:rsid w:val="00797A21"/>
    <w:rsid w:val="00797A37"/>
    <w:rsid w:val="00797FD9"/>
    <w:rsid w:val="007A00E0"/>
    <w:rsid w:val="007A022B"/>
    <w:rsid w:val="007A0693"/>
    <w:rsid w:val="007A0DBD"/>
    <w:rsid w:val="007A0E36"/>
    <w:rsid w:val="007A161E"/>
    <w:rsid w:val="007A1B25"/>
    <w:rsid w:val="007A3130"/>
    <w:rsid w:val="007A365B"/>
    <w:rsid w:val="007A407D"/>
    <w:rsid w:val="007A47BB"/>
    <w:rsid w:val="007A4CA4"/>
    <w:rsid w:val="007A5274"/>
    <w:rsid w:val="007A52AA"/>
    <w:rsid w:val="007A5769"/>
    <w:rsid w:val="007A5782"/>
    <w:rsid w:val="007A5ADB"/>
    <w:rsid w:val="007A66BB"/>
    <w:rsid w:val="007A6BDE"/>
    <w:rsid w:val="007A7AF1"/>
    <w:rsid w:val="007A7F3D"/>
    <w:rsid w:val="007B0256"/>
    <w:rsid w:val="007B04C0"/>
    <w:rsid w:val="007B072C"/>
    <w:rsid w:val="007B098C"/>
    <w:rsid w:val="007B0E07"/>
    <w:rsid w:val="007B15BF"/>
    <w:rsid w:val="007B1A41"/>
    <w:rsid w:val="007B2007"/>
    <w:rsid w:val="007B2E92"/>
    <w:rsid w:val="007B46BA"/>
    <w:rsid w:val="007B4BD8"/>
    <w:rsid w:val="007B4CFE"/>
    <w:rsid w:val="007B4E2B"/>
    <w:rsid w:val="007B5368"/>
    <w:rsid w:val="007B53E0"/>
    <w:rsid w:val="007B6697"/>
    <w:rsid w:val="007B7382"/>
    <w:rsid w:val="007B79E1"/>
    <w:rsid w:val="007C0A40"/>
    <w:rsid w:val="007C0C5D"/>
    <w:rsid w:val="007C1A91"/>
    <w:rsid w:val="007C1BF6"/>
    <w:rsid w:val="007C24B0"/>
    <w:rsid w:val="007C29BE"/>
    <w:rsid w:val="007C2DBC"/>
    <w:rsid w:val="007C2FAE"/>
    <w:rsid w:val="007C30A0"/>
    <w:rsid w:val="007C339A"/>
    <w:rsid w:val="007C3D6C"/>
    <w:rsid w:val="007C4544"/>
    <w:rsid w:val="007C47D4"/>
    <w:rsid w:val="007C4AF6"/>
    <w:rsid w:val="007C4B75"/>
    <w:rsid w:val="007C5374"/>
    <w:rsid w:val="007C5380"/>
    <w:rsid w:val="007C5394"/>
    <w:rsid w:val="007C54E4"/>
    <w:rsid w:val="007C5F7D"/>
    <w:rsid w:val="007C6085"/>
    <w:rsid w:val="007C67E3"/>
    <w:rsid w:val="007C6DC5"/>
    <w:rsid w:val="007C7127"/>
    <w:rsid w:val="007C72EE"/>
    <w:rsid w:val="007C752A"/>
    <w:rsid w:val="007C7666"/>
    <w:rsid w:val="007C7EF0"/>
    <w:rsid w:val="007D0522"/>
    <w:rsid w:val="007D216F"/>
    <w:rsid w:val="007D25F9"/>
    <w:rsid w:val="007D333B"/>
    <w:rsid w:val="007D4076"/>
    <w:rsid w:val="007D4257"/>
    <w:rsid w:val="007D4D6D"/>
    <w:rsid w:val="007D4F5C"/>
    <w:rsid w:val="007D4F7C"/>
    <w:rsid w:val="007D544E"/>
    <w:rsid w:val="007D5AA0"/>
    <w:rsid w:val="007D5C52"/>
    <w:rsid w:val="007D5F15"/>
    <w:rsid w:val="007D61E0"/>
    <w:rsid w:val="007D621E"/>
    <w:rsid w:val="007D686F"/>
    <w:rsid w:val="007D7F9F"/>
    <w:rsid w:val="007E066B"/>
    <w:rsid w:val="007E0694"/>
    <w:rsid w:val="007E0C4F"/>
    <w:rsid w:val="007E0DD7"/>
    <w:rsid w:val="007E0E33"/>
    <w:rsid w:val="007E1215"/>
    <w:rsid w:val="007E14B4"/>
    <w:rsid w:val="007E1736"/>
    <w:rsid w:val="007E1924"/>
    <w:rsid w:val="007E1C70"/>
    <w:rsid w:val="007E3CA7"/>
    <w:rsid w:val="007E4191"/>
    <w:rsid w:val="007E4256"/>
    <w:rsid w:val="007E4EE1"/>
    <w:rsid w:val="007E554B"/>
    <w:rsid w:val="007E5902"/>
    <w:rsid w:val="007E627A"/>
    <w:rsid w:val="007E68E1"/>
    <w:rsid w:val="007E68E6"/>
    <w:rsid w:val="007E6FF6"/>
    <w:rsid w:val="007E718F"/>
    <w:rsid w:val="007E7917"/>
    <w:rsid w:val="007F0023"/>
    <w:rsid w:val="007F0D45"/>
    <w:rsid w:val="007F128C"/>
    <w:rsid w:val="007F1298"/>
    <w:rsid w:val="007F1417"/>
    <w:rsid w:val="007F1797"/>
    <w:rsid w:val="007F1803"/>
    <w:rsid w:val="007F1970"/>
    <w:rsid w:val="007F19B8"/>
    <w:rsid w:val="007F1B7B"/>
    <w:rsid w:val="007F1C93"/>
    <w:rsid w:val="007F21C7"/>
    <w:rsid w:val="007F2457"/>
    <w:rsid w:val="007F2629"/>
    <w:rsid w:val="007F3158"/>
    <w:rsid w:val="007F4A61"/>
    <w:rsid w:val="007F4D2C"/>
    <w:rsid w:val="007F4F52"/>
    <w:rsid w:val="007F5555"/>
    <w:rsid w:val="007F6AD5"/>
    <w:rsid w:val="007F6AFA"/>
    <w:rsid w:val="007F6C7C"/>
    <w:rsid w:val="00801281"/>
    <w:rsid w:val="008013DA"/>
    <w:rsid w:val="00801CBA"/>
    <w:rsid w:val="00802280"/>
    <w:rsid w:val="008025B8"/>
    <w:rsid w:val="00802F54"/>
    <w:rsid w:val="0080319C"/>
    <w:rsid w:val="00803CDF"/>
    <w:rsid w:val="008042E6"/>
    <w:rsid w:val="0080439A"/>
    <w:rsid w:val="008045CA"/>
    <w:rsid w:val="008045EB"/>
    <w:rsid w:val="0080492B"/>
    <w:rsid w:val="00804ACF"/>
    <w:rsid w:val="00806001"/>
    <w:rsid w:val="0080606D"/>
    <w:rsid w:val="00806F07"/>
    <w:rsid w:val="00806F94"/>
    <w:rsid w:val="00807024"/>
    <w:rsid w:val="0080707F"/>
    <w:rsid w:val="008073EE"/>
    <w:rsid w:val="008078C5"/>
    <w:rsid w:val="00810344"/>
    <w:rsid w:val="0081056D"/>
    <w:rsid w:val="008105EC"/>
    <w:rsid w:val="00810872"/>
    <w:rsid w:val="00810C5A"/>
    <w:rsid w:val="00811684"/>
    <w:rsid w:val="00811F85"/>
    <w:rsid w:val="0081201A"/>
    <w:rsid w:val="00812A15"/>
    <w:rsid w:val="0081337F"/>
    <w:rsid w:val="00813817"/>
    <w:rsid w:val="00813D9E"/>
    <w:rsid w:val="008144EA"/>
    <w:rsid w:val="00814B27"/>
    <w:rsid w:val="00814EE4"/>
    <w:rsid w:val="00815165"/>
    <w:rsid w:val="008159E9"/>
    <w:rsid w:val="00815BEB"/>
    <w:rsid w:val="008163C2"/>
    <w:rsid w:val="008164FC"/>
    <w:rsid w:val="00816C07"/>
    <w:rsid w:val="00817127"/>
    <w:rsid w:val="00817787"/>
    <w:rsid w:val="008179E4"/>
    <w:rsid w:val="008202DD"/>
    <w:rsid w:val="00820646"/>
    <w:rsid w:val="00820A02"/>
    <w:rsid w:val="00820CD4"/>
    <w:rsid w:val="0082128B"/>
    <w:rsid w:val="00822005"/>
    <w:rsid w:val="0082271B"/>
    <w:rsid w:val="0082290F"/>
    <w:rsid w:val="00822CA0"/>
    <w:rsid w:val="008237B7"/>
    <w:rsid w:val="008240F0"/>
    <w:rsid w:val="0082464D"/>
    <w:rsid w:val="00824EFE"/>
    <w:rsid w:val="00825853"/>
    <w:rsid w:val="00825C3C"/>
    <w:rsid w:val="0082681E"/>
    <w:rsid w:val="00826AC9"/>
    <w:rsid w:val="008273C9"/>
    <w:rsid w:val="00827696"/>
    <w:rsid w:val="00827DCA"/>
    <w:rsid w:val="008300AE"/>
    <w:rsid w:val="008301AD"/>
    <w:rsid w:val="008308BD"/>
    <w:rsid w:val="00830D5E"/>
    <w:rsid w:val="00831036"/>
    <w:rsid w:val="0083129F"/>
    <w:rsid w:val="008312E4"/>
    <w:rsid w:val="00832136"/>
    <w:rsid w:val="00832418"/>
    <w:rsid w:val="008325D7"/>
    <w:rsid w:val="008329DF"/>
    <w:rsid w:val="00832B40"/>
    <w:rsid w:val="008331E8"/>
    <w:rsid w:val="008339AC"/>
    <w:rsid w:val="00833A7C"/>
    <w:rsid w:val="00833BD6"/>
    <w:rsid w:val="00833DC2"/>
    <w:rsid w:val="00834789"/>
    <w:rsid w:val="008347BD"/>
    <w:rsid w:val="008350CB"/>
    <w:rsid w:val="008355FB"/>
    <w:rsid w:val="00835F2C"/>
    <w:rsid w:val="00836672"/>
    <w:rsid w:val="00836BAE"/>
    <w:rsid w:val="0083704C"/>
    <w:rsid w:val="00840412"/>
    <w:rsid w:val="00840A43"/>
    <w:rsid w:val="00840BE0"/>
    <w:rsid w:val="00841478"/>
    <w:rsid w:val="0084170A"/>
    <w:rsid w:val="008422C2"/>
    <w:rsid w:val="0084244E"/>
    <w:rsid w:val="00842B5C"/>
    <w:rsid w:val="00842D74"/>
    <w:rsid w:val="00843079"/>
    <w:rsid w:val="00843335"/>
    <w:rsid w:val="008434DA"/>
    <w:rsid w:val="00843FF7"/>
    <w:rsid w:val="0084405E"/>
    <w:rsid w:val="00844218"/>
    <w:rsid w:val="00844403"/>
    <w:rsid w:val="00845847"/>
    <w:rsid w:val="00845CC2"/>
    <w:rsid w:val="00845EBA"/>
    <w:rsid w:val="00846DF0"/>
    <w:rsid w:val="00846FD5"/>
    <w:rsid w:val="008478CA"/>
    <w:rsid w:val="00847F61"/>
    <w:rsid w:val="008508B9"/>
    <w:rsid w:val="0085130D"/>
    <w:rsid w:val="00851BF1"/>
    <w:rsid w:val="00852472"/>
    <w:rsid w:val="00852846"/>
    <w:rsid w:val="00852A96"/>
    <w:rsid w:val="008530AA"/>
    <w:rsid w:val="008536A9"/>
    <w:rsid w:val="008538B7"/>
    <w:rsid w:val="0085404C"/>
    <w:rsid w:val="008544A0"/>
    <w:rsid w:val="00854AD2"/>
    <w:rsid w:val="00854D71"/>
    <w:rsid w:val="00855060"/>
    <w:rsid w:val="008562F1"/>
    <w:rsid w:val="00856732"/>
    <w:rsid w:val="00856F12"/>
    <w:rsid w:val="00857346"/>
    <w:rsid w:val="008575DA"/>
    <w:rsid w:val="00857817"/>
    <w:rsid w:val="00857A6A"/>
    <w:rsid w:val="0086001E"/>
    <w:rsid w:val="008605E9"/>
    <w:rsid w:val="0086234F"/>
    <w:rsid w:val="008625B7"/>
    <w:rsid w:val="00862720"/>
    <w:rsid w:val="00862728"/>
    <w:rsid w:val="00862D03"/>
    <w:rsid w:val="00863111"/>
    <w:rsid w:val="00863DC3"/>
    <w:rsid w:val="00864C4C"/>
    <w:rsid w:val="00865B83"/>
    <w:rsid w:val="00865D1F"/>
    <w:rsid w:val="00867121"/>
    <w:rsid w:val="008675AF"/>
    <w:rsid w:val="00867902"/>
    <w:rsid w:val="00870647"/>
    <w:rsid w:val="008706BD"/>
    <w:rsid w:val="00870DC8"/>
    <w:rsid w:val="008713A0"/>
    <w:rsid w:val="00871E8F"/>
    <w:rsid w:val="008725D1"/>
    <w:rsid w:val="00872748"/>
    <w:rsid w:val="00872A01"/>
    <w:rsid w:val="00872C53"/>
    <w:rsid w:val="00872F7D"/>
    <w:rsid w:val="00873347"/>
    <w:rsid w:val="00873A93"/>
    <w:rsid w:val="00873B4F"/>
    <w:rsid w:val="00873C38"/>
    <w:rsid w:val="00873C56"/>
    <w:rsid w:val="008747A2"/>
    <w:rsid w:val="00874800"/>
    <w:rsid w:val="00874BFF"/>
    <w:rsid w:val="00874CF4"/>
    <w:rsid w:val="00874F3F"/>
    <w:rsid w:val="0087561F"/>
    <w:rsid w:val="00875927"/>
    <w:rsid w:val="00875957"/>
    <w:rsid w:val="00875970"/>
    <w:rsid w:val="008769A1"/>
    <w:rsid w:val="00876A45"/>
    <w:rsid w:val="00876C93"/>
    <w:rsid w:val="00876D14"/>
    <w:rsid w:val="008771E6"/>
    <w:rsid w:val="00877487"/>
    <w:rsid w:val="00877D99"/>
    <w:rsid w:val="008812C6"/>
    <w:rsid w:val="00881537"/>
    <w:rsid w:val="00881B37"/>
    <w:rsid w:val="00881E38"/>
    <w:rsid w:val="0088227E"/>
    <w:rsid w:val="008824AD"/>
    <w:rsid w:val="008826CE"/>
    <w:rsid w:val="00882AE3"/>
    <w:rsid w:val="00882CD7"/>
    <w:rsid w:val="00882F32"/>
    <w:rsid w:val="0088330E"/>
    <w:rsid w:val="008836C5"/>
    <w:rsid w:val="00883CC9"/>
    <w:rsid w:val="008842D8"/>
    <w:rsid w:val="00884B71"/>
    <w:rsid w:val="00884D2D"/>
    <w:rsid w:val="00884F40"/>
    <w:rsid w:val="008852F6"/>
    <w:rsid w:val="008853C9"/>
    <w:rsid w:val="0088598A"/>
    <w:rsid w:val="00885C90"/>
    <w:rsid w:val="00886F61"/>
    <w:rsid w:val="00887953"/>
    <w:rsid w:val="008905C2"/>
    <w:rsid w:val="008911A9"/>
    <w:rsid w:val="0089138A"/>
    <w:rsid w:val="00891620"/>
    <w:rsid w:val="0089166F"/>
    <w:rsid w:val="00891A33"/>
    <w:rsid w:val="00891AF2"/>
    <w:rsid w:val="00892229"/>
    <w:rsid w:val="00892706"/>
    <w:rsid w:val="008927C4"/>
    <w:rsid w:val="008927C6"/>
    <w:rsid w:val="008936C6"/>
    <w:rsid w:val="008937A2"/>
    <w:rsid w:val="0089382F"/>
    <w:rsid w:val="00893A0E"/>
    <w:rsid w:val="00893C3B"/>
    <w:rsid w:val="008942EF"/>
    <w:rsid w:val="0089458E"/>
    <w:rsid w:val="00894787"/>
    <w:rsid w:val="00895000"/>
    <w:rsid w:val="00895199"/>
    <w:rsid w:val="008951A1"/>
    <w:rsid w:val="0089560D"/>
    <w:rsid w:val="0089564B"/>
    <w:rsid w:val="00895987"/>
    <w:rsid w:val="008960D6"/>
    <w:rsid w:val="00896BD6"/>
    <w:rsid w:val="00896D78"/>
    <w:rsid w:val="00896F3C"/>
    <w:rsid w:val="00897D63"/>
    <w:rsid w:val="00897E01"/>
    <w:rsid w:val="008A00FB"/>
    <w:rsid w:val="008A05A1"/>
    <w:rsid w:val="008A0CF6"/>
    <w:rsid w:val="008A168A"/>
    <w:rsid w:val="008A1C3D"/>
    <w:rsid w:val="008A2172"/>
    <w:rsid w:val="008A23D6"/>
    <w:rsid w:val="008A25E9"/>
    <w:rsid w:val="008A268E"/>
    <w:rsid w:val="008A4022"/>
    <w:rsid w:val="008A500A"/>
    <w:rsid w:val="008A5092"/>
    <w:rsid w:val="008A5229"/>
    <w:rsid w:val="008A65A1"/>
    <w:rsid w:val="008A6646"/>
    <w:rsid w:val="008A67B5"/>
    <w:rsid w:val="008A6C80"/>
    <w:rsid w:val="008A6D73"/>
    <w:rsid w:val="008A6FEF"/>
    <w:rsid w:val="008A70AE"/>
    <w:rsid w:val="008A7D69"/>
    <w:rsid w:val="008A7DE0"/>
    <w:rsid w:val="008B025D"/>
    <w:rsid w:val="008B04CE"/>
    <w:rsid w:val="008B0B3E"/>
    <w:rsid w:val="008B100F"/>
    <w:rsid w:val="008B12C2"/>
    <w:rsid w:val="008B12F4"/>
    <w:rsid w:val="008B1575"/>
    <w:rsid w:val="008B1E95"/>
    <w:rsid w:val="008B24BF"/>
    <w:rsid w:val="008B24FC"/>
    <w:rsid w:val="008B4031"/>
    <w:rsid w:val="008B4BBB"/>
    <w:rsid w:val="008B56B8"/>
    <w:rsid w:val="008B684C"/>
    <w:rsid w:val="008B6AA7"/>
    <w:rsid w:val="008B6D8D"/>
    <w:rsid w:val="008B79DD"/>
    <w:rsid w:val="008B7C80"/>
    <w:rsid w:val="008C09AA"/>
    <w:rsid w:val="008C0D71"/>
    <w:rsid w:val="008C140D"/>
    <w:rsid w:val="008C15E4"/>
    <w:rsid w:val="008C1663"/>
    <w:rsid w:val="008C1ADC"/>
    <w:rsid w:val="008C1C16"/>
    <w:rsid w:val="008C1E1F"/>
    <w:rsid w:val="008C2892"/>
    <w:rsid w:val="008C2996"/>
    <w:rsid w:val="008C310E"/>
    <w:rsid w:val="008C36B0"/>
    <w:rsid w:val="008C5237"/>
    <w:rsid w:val="008C5459"/>
    <w:rsid w:val="008C5628"/>
    <w:rsid w:val="008C5A6D"/>
    <w:rsid w:val="008C6101"/>
    <w:rsid w:val="008C63EC"/>
    <w:rsid w:val="008C64DF"/>
    <w:rsid w:val="008C6574"/>
    <w:rsid w:val="008C67DE"/>
    <w:rsid w:val="008C7005"/>
    <w:rsid w:val="008C7346"/>
    <w:rsid w:val="008C745A"/>
    <w:rsid w:val="008C7874"/>
    <w:rsid w:val="008D0272"/>
    <w:rsid w:val="008D0789"/>
    <w:rsid w:val="008D0B97"/>
    <w:rsid w:val="008D1221"/>
    <w:rsid w:val="008D1553"/>
    <w:rsid w:val="008D19CB"/>
    <w:rsid w:val="008D1D32"/>
    <w:rsid w:val="008D3438"/>
    <w:rsid w:val="008D3495"/>
    <w:rsid w:val="008D3B5B"/>
    <w:rsid w:val="008D4115"/>
    <w:rsid w:val="008D5A79"/>
    <w:rsid w:val="008D62CF"/>
    <w:rsid w:val="008D6AE1"/>
    <w:rsid w:val="008E0A96"/>
    <w:rsid w:val="008E28C3"/>
    <w:rsid w:val="008E2D72"/>
    <w:rsid w:val="008E4281"/>
    <w:rsid w:val="008E5031"/>
    <w:rsid w:val="008E5060"/>
    <w:rsid w:val="008E6630"/>
    <w:rsid w:val="008E6723"/>
    <w:rsid w:val="008E7578"/>
    <w:rsid w:val="008E7953"/>
    <w:rsid w:val="008E7B26"/>
    <w:rsid w:val="008F00D0"/>
    <w:rsid w:val="008F02DF"/>
    <w:rsid w:val="008F1405"/>
    <w:rsid w:val="008F2235"/>
    <w:rsid w:val="008F2892"/>
    <w:rsid w:val="008F32E8"/>
    <w:rsid w:val="008F3EB1"/>
    <w:rsid w:val="008F4255"/>
    <w:rsid w:val="008F43A9"/>
    <w:rsid w:val="008F4625"/>
    <w:rsid w:val="008F46FA"/>
    <w:rsid w:val="008F48E8"/>
    <w:rsid w:val="008F4CCE"/>
    <w:rsid w:val="008F4EAA"/>
    <w:rsid w:val="008F67A5"/>
    <w:rsid w:val="008F72C5"/>
    <w:rsid w:val="008F7F9B"/>
    <w:rsid w:val="009000A7"/>
    <w:rsid w:val="00900402"/>
    <w:rsid w:val="00900460"/>
    <w:rsid w:val="00900D4E"/>
    <w:rsid w:val="009017BB"/>
    <w:rsid w:val="00901BC1"/>
    <w:rsid w:val="009024C0"/>
    <w:rsid w:val="009029C0"/>
    <w:rsid w:val="00903F24"/>
    <w:rsid w:val="0090457B"/>
    <w:rsid w:val="00904695"/>
    <w:rsid w:val="009049BF"/>
    <w:rsid w:val="00905E3A"/>
    <w:rsid w:val="00905FB6"/>
    <w:rsid w:val="00906570"/>
    <w:rsid w:val="0090685A"/>
    <w:rsid w:val="0090689F"/>
    <w:rsid w:val="00906A4B"/>
    <w:rsid w:val="00906FC8"/>
    <w:rsid w:val="00911E05"/>
    <w:rsid w:val="00911EFA"/>
    <w:rsid w:val="00912380"/>
    <w:rsid w:val="00913A3B"/>
    <w:rsid w:val="00913C40"/>
    <w:rsid w:val="00914C30"/>
    <w:rsid w:val="00915997"/>
    <w:rsid w:val="0091606F"/>
    <w:rsid w:val="009169C4"/>
    <w:rsid w:val="00916E49"/>
    <w:rsid w:val="00916FEB"/>
    <w:rsid w:val="00917D99"/>
    <w:rsid w:val="00920393"/>
    <w:rsid w:val="00920777"/>
    <w:rsid w:val="009207BF"/>
    <w:rsid w:val="00920D44"/>
    <w:rsid w:val="009216AF"/>
    <w:rsid w:val="009217CD"/>
    <w:rsid w:val="00921A4D"/>
    <w:rsid w:val="00921C37"/>
    <w:rsid w:val="00922367"/>
    <w:rsid w:val="00922479"/>
    <w:rsid w:val="00922A31"/>
    <w:rsid w:val="00922F94"/>
    <w:rsid w:val="00922FBA"/>
    <w:rsid w:val="00922FD6"/>
    <w:rsid w:val="009235B3"/>
    <w:rsid w:val="009238F2"/>
    <w:rsid w:val="00923A04"/>
    <w:rsid w:val="00923A3D"/>
    <w:rsid w:val="00924122"/>
    <w:rsid w:val="009242CD"/>
    <w:rsid w:val="0092462C"/>
    <w:rsid w:val="0092475B"/>
    <w:rsid w:val="009247BA"/>
    <w:rsid w:val="00924A14"/>
    <w:rsid w:val="00925F54"/>
    <w:rsid w:val="009264F8"/>
    <w:rsid w:val="009271F8"/>
    <w:rsid w:val="00927497"/>
    <w:rsid w:val="00927D72"/>
    <w:rsid w:val="00930242"/>
    <w:rsid w:val="00930DF1"/>
    <w:rsid w:val="00930F74"/>
    <w:rsid w:val="00932116"/>
    <w:rsid w:val="0093212F"/>
    <w:rsid w:val="0093245C"/>
    <w:rsid w:val="00932663"/>
    <w:rsid w:val="009326B1"/>
    <w:rsid w:val="0093288B"/>
    <w:rsid w:val="00933901"/>
    <w:rsid w:val="009339C6"/>
    <w:rsid w:val="00933F5C"/>
    <w:rsid w:val="0093406F"/>
    <w:rsid w:val="009341D7"/>
    <w:rsid w:val="00934755"/>
    <w:rsid w:val="0093567E"/>
    <w:rsid w:val="00936384"/>
    <w:rsid w:val="0093767E"/>
    <w:rsid w:val="00937A23"/>
    <w:rsid w:val="00937EF9"/>
    <w:rsid w:val="009406F7"/>
    <w:rsid w:val="00940EC1"/>
    <w:rsid w:val="00940F46"/>
    <w:rsid w:val="00941245"/>
    <w:rsid w:val="0094208E"/>
    <w:rsid w:val="0094325D"/>
    <w:rsid w:val="00943388"/>
    <w:rsid w:val="00943768"/>
    <w:rsid w:val="00943803"/>
    <w:rsid w:val="0094401A"/>
    <w:rsid w:val="009441AC"/>
    <w:rsid w:val="00944289"/>
    <w:rsid w:val="009446F7"/>
    <w:rsid w:val="00944837"/>
    <w:rsid w:val="00944C8E"/>
    <w:rsid w:val="0094539C"/>
    <w:rsid w:val="009457DC"/>
    <w:rsid w:val="0094597D"/>
    <w:rsid w:val="00945EEE"/>
    <w:rsid w:val="00946E39"/>
    <w:rsid w:val="00947327"/>
    <w:rsid w:val="00947BAC"/>
    <w:rsid w:val="00947DA9"/>
    <w:rsid w:val="009500CC"/>
    <w:rsid w:val="009519BF"/>
    <w:rsid w:val="0095237A"/>
    <w:rsid w:val="009523B8"/>
    <w:rsid w:val="00952692"/>
    <w:rsid w:val="009528B2"/>
    <w:rsid w:val="009542B5"/>
    <w:rsid w:val="009542C1"/>
    <w:rsid w:val="0095472B"/>
    <w:rsid w:val="00954895"/>
    <w:rsid w:val="0095496E"/>
    <w:rsid w:val="009550FE"/>
    <w:rsid w:val="00955369"/>
    <w:rsid w:val="00955825"/>
    <w:rsid w:val="00955D34"/>
    <w:rsid w:val="00955FEC"/>
    <w:rsid w:val="00956010"/>
    <w:rsid w:val="009560B9"/>
    <w:rsid w:val="009561E2"/>
    <w:rsid w:val="00957401"/>
    <w:rsid w:val="00957425"/>
    <w:rsid w:val="009576DB"/>
    <w:rsid w:val="00957965"/>
    <w:rsid w:val="00957B5F"/>
    <w:rsid w:val="00957BEC"/>
    <w:rsid w:val="00957E96"/>
    <w:rsid w:val="00957FD5"/>
    <w:rsid w:val="0096010C"/>
    <w:rsid w:val="00960364"/>
    <w:rsid w:val="00961299"/>
    <w:rsid w:val="00961467"/>
    <w:rsid w:val="00961733"/>
    <w:rsid w:val="00961BEE"/>
    <w:rsid w:val="00961DFE"/>
    <w:rsid w:val="0096232E"/>
    <w:rsid w:val="00962433"/>
    <w:rsid w:val="00962515"/>
    <w:rsid w:val="00962B50"/>
    <w:rsid w:val="009639B7"/>
    <w:rsid w:val="00963A82"/>
    <w:rsid w:val="009646C5"/>
    <w:rsid w:val="009648CA"/>
    <w:rsid w:val="00964A63"/>
    <w:rsid w:val="00964CA5"/>
    <w:rsid w:val="00965AE7"/>
    <w:rsid w:val="00966327"/>
    <w:rsid w:val="00966A39"/>
    <w:rsid w:val="009672A4"/>
    <w:rsid w:val="0096779A"/>
    <w:rsid w:val="00967D3F"/>
    <w:rsid w:val="00971266"/>
    <w:rsid w:val="009712EC"/>
    <w:rsid w:val="00971998"/>
    <w:rsid w:val="00971A62"/>
    <w:rsid w:val="00971B0D"/>
    <w:rsid w:val="00973626"/>
    <w:rsid w:val="00973DB7"/>
    <w:rsid w:val="00973DE3"/>
    <w:rsid w:val="00973F53"/>
    <w:rsid w:val="009741FD"/>
    <w:rsid w:val="00974BFE"/>
    <w:rsid w:val="00974CBE"/>
    <w:rsid w:val="00974D02"/>
    <w:rsid w:val="009752A3"/>
    <w:rsid w:val="00976B89"/>
    <w:rsid w:val="00976C64"/>
    <w:rsid w:val="00977119"/>
    <w:rsid w:val="00977502"/>
    <w:rsid w:val="0097756D"/>
    <w:rsid w:val="00977CA3"/>
    <w:rsid w:val="00977F02"/>
    <w:rsid w:val="009801C6"/>
    <w:rsid w:val="00980ABA"/>
    <w:rsid w:val="00980ED6"/>
    <w:rsid w:val="00980FB8"/>
    <w:rsid w:val="00981559"/>
    <w:rsid w:val="0098181F"/>
    <w:rsid w:val="00981D48"/>
    <w:rsid w:val="00982525"/>
    <w:rsid w:val="0098288D"/>
    <w:rsid w:val="00982967"/>
    <w:rsid w:val="0098317F"/>
    <w:rsid w:val="00983473"/>
    <w:rsid w:val="00983813"/>
    <w:rsid w:val="00983F09"/>
    <w:rsid w:val="00984367"/>
    <w:rsid w:val="0098483E"/>
    <w:rsid w:val="00984B58"/>
    <w:rsid w:val="00984F7E"/>
    <w:rsid w:val="00985748"/>
    <w:rsid w:val="00985C4C"/>
    <w:rsid w:val="00985D20"/>
    <w:rsid w:val="00986192"/>
    <w:rsid w:val="009864C6"/>
    <w:rsid w:val="00986A69"/>
    <w:rsid w:val="009871A9"/>
    <w:rsid w:val="00987534"/>
    <w:rsid w:val="00987821"/>
    <w:rsid w:val="00987CD0"/>
    <w:rsid w:val="0099039D"/>
    <w:rsid w:val="00990801"/>
    <w:rsid w:val="00990948"/>
    <w:rsid w:val="00990E44"/>
    <w:rsid w:val="009918AA"/>
    <w:rsid w:val="00992177"/>
    <w:rsid w:val="00992274"/>
    <w:rsid w:val="00992E6F"/>
    <w:rsid w:val="00992FB9"/>
    <w:rsid w:val="0099326E"/>
    <w:rsid w:val="0099330B"/>
    <w:rsid w:val="00993B4E"/>
    <w:rsid w:val="00993BBA"/>
    <w:rsid w:val="00993C83"/>
    <w:rsid w:val="00993EBA"/>
    <w:rsid w:val="0099406A"/>
    <w:rsid w:val="009942AE"/>
    <w:rsid w:val="00994AE9"/>
    <w:rsid w:val="009951D4"/>
    <w:rsid w:val="009974D7"/>
    <w:rsid w:val="009976C6"/>
    <w:rsid w:val="00997841"/>
    <w:rsid w:val="009A0340"/>
    <w:rsid w:val="009A158F"/>
    <w:rsid w:val="009A16FA"/>
    <w:rsid w:val="009A181C"/>
    <w:rsid w:val="009A2A0C"/>
    <w:rsid w:val="009A2B88"/>
    <w:rsid w:val="009A2BDD"/>
    <w:rsid w:val="009A3157"/>
    <w:rsid w:val="009A3B33"/>
    <w:rsid w:val="009A3B74"/>
    <w:rsid w:val="009A4601"/>
    <w:rsid w:val="009A4889"/>
    <w:rsid w:val="009A4A7D"/>
    <w:rsid w:val="009A4B08"/>
    <w:rsid w:val="009A4DD6"/>
    <w:rsid w:val="009A55AA"/>
    <w:rsid w:val="009A5884"/>
    <w:rsid w:val="009A5C97"/>
    <w:rsid w:val="009A6B86"/>
    <w:rsid w:val="009A702F"/>
    <w:rsid w:val="009A79B8"/>
    <w:rsid w:val="009A7BEF"/>
    <w:rsid w:val="009A7F13"/>
    <w:rsid w:val="009B0292"/>
    <w:rsid w:val="009B0CA4"/>
    <w:rsid w:val="009B0F3B"/>
    <w:rsid w:val="009B15B5"/>
    <w:rsid w:val="009B3744"/>
    <w:rsid w:val="009B3A82"/>
    <w:rsid w:val="009B3BF6"/>
    <w:rsid w:val="009B40DF"/>
    <w:rsid w:val="009B415B"/>
    <w:rsid w:val="009B4418"/>
    <w:rsid w:val="009B4689"/>
    <w:rsid w:val="009B5046"/>
    <w:rsid w:val="009B5C17"/>
    <w:rsid w:val="009B6A25"/>
    <w:rsid w:val="009B72D5"/>
    <w:rsid w:val="009B74C0"/>
    <w:rsid w:val="009C04D6"/>
    <w:rsid w:val="009C05F4"/>
    <w:rsid w:val="009C1B00"/>
    <w:rsid w:val="009C255E"/>
    <w:rsid w:val="009C41E6"/>
    <w:rsid w:val="009C43F5"/>
    <w:rsid w:val="009C468D"/>
    <w:rsid w:val="009C623D"/>
    <w:rsid w:val="009C6ECF"/>
    <w:rsid w:val="009C7332"/>
    <w:rsid w:val="009D0453"/>
    <w:rsid w:val="009D0C80"/>
    <w:rsid w:val="009D18F7"/>
    <w:rsid w:val="009D1ABE"/>
    <w:rsid w:val="009D1C4F"/>
    <w:rsid w:val="009D29BF"/>
    <w:rsid w:val="009D2BCD"/>
    <w:rsid w:val="009D2D83"/>
    <w:rsid w:val="009D304C"/>
    <w:rsid w:val="009D4558"/>
    <w:rsid w:val="009D5446"/>
    <w:rsid w:val="009D5A91"/>
    <w:rsid w:val="009D5B64"/>
    <w:rsid w:val="009D5E57"/>
    <w:rsid w:val="009D5ED5"/>
    <w:rsid w:val="009D64EB"/>
    <w:rsid w:val="009D6F21"/>
    <w:rsid w:val="009D73BB"/>
    <w:rsid w:val="009D75D0"/>
    <w:rsid w:val="009D7E66"/>
    <w:rsid w:val="009E0ADF"/>
    <w:rsid w:val="009E0E57"/>
    <w:rsid w:val="009E107D"/>
    <w:rsid w:val="009E1451"/>
    <w:rsid w:val="009E14D2"/>
    <w:rsid w:val="009E1C68"/>
    <w:rsid w:val="009E282B"/>
    <w:rsid w:val="009E2CB8"/>
    <w:rsid w:val="009E39C5"/>
    <w:rsid w:val="009E3AAF"/>
    <w:rsid w:val="009E43A4"/>
    <w:rsid w:val="009E481A"/>
    <w:rsid w:val="009E4916"/>
    <w:rsid w:val="009E4A9F"/>
    <w:rsid w:val="009E5561"/>
    <w:rsid w:val="009E676E"/>
    <w:rsid w:val="009E6CD8"/>
    <w:rsid w:val="009F0065"/>
    <w:rsid w:val="009F1144"/>
    <w:rsid w:val="009F1352"/>
    <w:rsid w:val="009F13EC"/>
    <w:rsid w:val="009F1574"/>
    <w:rsid w:val="009F158F"/>
    <w:rsid w:val="009F1734"/>
    <w:rsid w:val="009F1838"/>
    <w:rsid w:val="009F215C"/>
    <w:rsid w:val="009F4703"/>
    <w:rsid w:val="009F4770"/>
    <w:rsid w:val="009F515F"/>
    <w:rsid w:val="009F5242"/>
    <w:rsid w:val="009F536E"/>
    <w:rsid w:val="009F58CE"/>
    <w:rsid w:val="009F5A1C"/>
    <w:rsid w:val="009F5D56"/>
    <w:rsid w:val="009F5EC6"/>
    <w:rsid w:val="009F6135"/>
    <w:rsid w:val="009F6583"/>
    <w:rsid w:val="009F6D23"/>
    <w:rsid w:val="009F7092"/>
    <w:rsid w:val="009F73C4"/>
    <w:rsid w:val="009F7D20"/>
    <w:rsid w:val="009F7EC1"/>
    <w:rsid w:val="00A000B4"/>
    <w:rsid w:val="00A00727"/>
    <w:rsid w:val="00A00BB1"/>
    <w:rsid w:val="00A010CB"/>
    <w:rsid w:val="00A0187A"/>
    <w:rsid w:val="00A01C3E"/>
    <w:rsid w:val="00A02029"/>
    <w:rsid w:val="00A02068"/>
    <w:rsid w:val="00A02EF9"/>
    <w:rsid w:val="00A02FD1"/>
    <w:rsid w:val="00A03598"/>
    <w:rsid w:val="00A03A2A"/>
    <w:rsid w:val="00A03BEC"/>
    <w:rsid w:val="00A03DB9"/>
    <w:rsid w:val="00A045D4"/>
    <w:rsid w:val="00A04F7C"/>
    <w:rsid w:val="00A05159"/>
    <w:rsid w:val="00A05A58"/>
    <w:rsid w:val="00A05DA7"/>
    <w:rsid w:val="00A063E0"/>
    <w:rsid w:val="00A07AD2"/>
    <w:rsid w:val="00A07E2B"/>
    <w:rsid w:val="00A1036A"/>
    <w:rsid w:val="00A11225"/>
    <w:rsid w:val="00A11371"/>
    <w:rsid w:val="00A11ECD"/>
    <w:rsid w:val="00A12407"/>
    <w:rsid w:val="00A130AB"/>
    <w:rsid w:val="00A1313F"/>
    <w:rsid w:val="00A13222"/>
    <w:rsid w:val="00A13A0F"/>
    <w:rsid w:val="00A13B45"/>
    <w:rsid w:val="00A14B99"/>
    <w:rsid w:val="00A14E18"/>
    <w:rsid w:val="00A15186"/>
    <w:rsid w:val="00A15425"/>
    <w:rsid w:val="00A159B3"/>
    <w:rsid w:val="00A1641C"/>
    <w:rsid w:val="00A164FD"/>
    <w:rsid w:val="00A16BB1"/>
    <w:rsid w:val="00A16EBD"/>
    <w:rsid w:val="00A17665"/>
    <w:rsid w:val="00A17E2E"/>
    <w:rsid w:val="00A17EE4"/>
    <w:rsid w:val="00A20439"/>
    <w:rsid w:val="00A20E08"/>
    <w:rsid w:val="00A21126"/>
    <w:rsid w:val="00A21D19"/>
    <w:rsid w:val="00A22302"/>
    <w:rsid w:val="00A223C3"/>
    <w:rsid w:val="00A22544"/>
    <w:rsid w:val="00A22CAE"/>
    <w:rsid w:val="00A233DF"/>
    <w:rsid w:val="00A23728"/>
    <w:rsid w:val="00A238F8"/>
    <w:rsid w:val="00A239B7"/>
    <w:rsid w:val="00A2421B"/>
    <w:rsid w:val="00A2475B"/>
    <w:rsid w:val="00A2480B"/>
    <w:rsid w:val="00A248B0"/>
    <w:rsid w:val="00A24958"/>
    <w:rsid w:val="00A24A93"/>
    <w:rsid w:val="00A24CFC"/>
    <w:rsid w:val="00A24F09"/>
    <w:rsid w:val="00A25110"/>
    <w:rsid w:val="00A25DCD"/>
    <w:rsid w:val="00A25E1D"/>
    <w:rsid w:val="00A25E69"/>
    <w:rsid w:val="00A26171"/>
    <w:rsid w:val="00A263D3"/>
    <w:rsid w:val="00A26776"/>
    <w:rsid w:val="00A30053"/>
    <w:rsid w:val="00A30D4D"/>
    <w:rsid w:val="00A310DD"/>
    <w:rsid w:val="00A319AB"/>
    <w:rsid w:val="00A31BB9"/>
    <w:rsid w:val="00A32065"/>
    <w:rsid w:val="00A32DA6"/>
    <w:rsid w:val="00A33400"/>
    <w:rsid w:val="00A33B92"/>
    <w:rsid w:val="00A33DA4"/>
    <w:rsid w:val="00A345B9"/>
    <w:rsid w:val="00A352F0"/>
    <w:rsid w:val="00A35359"/>
    <w:rsid w:val="00A3535A"/>
    <w:rsid w:val="00A35376"/>
    <w:rsid w:val="00A35A2E"/>
    <w:rsid w:val="00A35AB6"/>
    <w:rsid w:val="00A35BAE"/>
    <w:rsid w:val="00A35C46"/>
    <w:rsid w:val="00A35FAA"/>
    <w:rsid w:val="00A36981"/>
    <w:rsid w:val="00A36C77"/>
    <w:rsid w:val="00A37149"/>
    <w:rsid w:val="00A37531"/>
    <w:rsid w:val="00A4036C"/>
    <w:rsid w:val="00A407AB"/>
    <w:rsid w:val="00A40805"/>
    <w:rsid w:val="00A40C9A"/>
    <w:rsid w:val="00A41ADB"/>
    <w:rsid w:val="00A41EE3"/>
    <w:rsid w:val="00A42050"/>
    <w:rsid w:val="00A421F5"/>
    <w:rsid w:val="00A4270D"/>
    <w:rsid w:val="00A42DF1"/>
    <w:rsid w:val="00A4351F"/>
    <w:rsid w:val="00A43820"/>
    <w:rsid w:val="00A439AF"/>
    <w:rsid w:val="00A43A4C"/>
    <w:rsid w:val="00A43EE2"/>
    <w:rsid w:val="00A43F4F"/>
    <w:rsid w:val="00A4477D"/>
    <w:rsid w:val="00A44D05"/>
    <w:rsid w:val="00A44EE2"/>
    <w:rsid w:val="00A4552C"/>
    <w:rsid w:val="00A45860"/>
    <w:rsid w:val="00A45E8B"/>
    <w:rsid w:val="00A463FC"/>
    <w:rsid w:val="00A46B8C"/>
    <w:rsid w:val="00A476D3"/>
    <w:rsid w:val="00A47A76"/>
    <w:rsid w:val="00A47C63"/>
    <w:rsid w:val="00A47D71"/>
    <w:rsid w:val="00A50867"/>
    <w:rsid w:val="00A50CFC"/>
    <w:rsid w:val="00A51061"/>
    <w:rsid w:val="00A51424"/>
    <w:rsid w:val="00A515FB"/>
    <w:rsid w:val="00A528E7"/>
    <w:rsid w:val="00A534D4"/>
    <w:rsid w:val="00A53ED8"/>
    <w:rsid w:val="00A54227"/>
    <w:rsid w:val="00A54732"/>
    <w:rsid w:val="00A5488A"/>
    <w:rsid w:val="00A550E0"/>
    <w:rsid w:val="00A56BF2"/>
    <w:rsid w:val="00A56C98"/>
    <w:rsid w:val="00A56D07"/>
    <w:rsid w:val="00A57111"/>
    <w:rsid w:val="00A57D44"/>
    <w:rsid w:val="00A605E9"/>
    <w:rsid w:val="00A61733"/>
    <w:rsid w:val="00A61BAE"/>
    <w:rsid w:val="00A61E50"/>
    <w:rsid w:val="00A6253B"/>
    <w:rsid w:val="00A6266F"/>
    <w:rsid w:val="00A63F20"/>
    <w:rsid w:val="00A650E1"/>
    <w:rsid w:val="00A658AA"/>
    <w:rsid w:val="00A661C0"/>
    <w:rsid w:val="00A66C66"/>
    <w:rsid w:val="00A6730E"/>
    <w:rsid w:val="00A6781A"/>
    <w:rsid w:val="00A679F7"/>
    <w:rsid w:val="00A70040"/>
    <w:rsid w:val="00A70942"/>
    <w:rsid w:val="00A7155C"/>
    <w:rsid w:val="00A71667"/>
    <w:rsid w:val="00A7197A"/>
    <w:rsid w:val="00A72475"/>
    <w:rsid w:val="00A7274D"/>
    <w:rsid w:val="00A72B25"/>
    <w:rsid w:val="00A72C1C"/>
    <w:rsid w:val="00A72D5B"/>
    <w:rsid w:val="00A7303A"/>
    <w:rsid w:val="00A740B0"/>
    <w:rsid w:val="00A749FB"/>
    <w:rsid w:val="00A758F2"/>
    <w:rsid w:val="00A75F90"/>
    <w:rsid w:val="00A762A6"/>
    <w:rsid w:val="00A76FDA"/>
    <w:rsid w:val="00A778D8"/>
    <w:rsid w:val="00A800F0"/>
    <w:rsid w:val="00A8011F"/>
    <w:rsid w:val="00A805B9"/>
    <w:rsid w:val="00A81269"/>
    <w:rsid w:val="00A817D3"/>
    <w:rsid w:val="00A82010"/>
    <w:rsid w:val="00A82923"/>
    <w:rsid w:val="00A82B30"/>
    <w:rsid w:val="00A832B0"/>
    <w:rsid w:val="00A83622"/>
    <w:rsid w:val="00A83D18"/>
    <w:rsid w:val="00A83F2C"/>
    <w:rsid w:val="00A84A94"/>
    <w:rsid w:val="00A853F0"/>
    <w:rsid w:val="00A8561E"/>
    <w:rsid w:val="00A85794"/>
    <w:rsid w:val="00A85AAF"/>
    <w:rsid w:val="00A85B12"/>
    <w:rsid w:val="00A865B1"/>
    <w:rsid w:val="00A87A0C"/>
    <w:rsid w:val="00A90E6D"/>
    <w:rsid w:val="00A9174A"/>
    <w:rsid w:val="00A91B5E"/>
    <w:rsid w:val="00A91CB8"/>
    <w:rsid w:val="00A92F5B"/>
    <w:rsid w:val="00A93005"/>
    <w:rsid w:val="00A93DEE"/>
    <w:rsid w:val="00A94FB4"/>
    <w:rsid w:val="00A9522D"/>
    <w:rsid w:val="00A95236"/>
    <w:rsid w:val="00A95A78"/>
    <w:rsid w:val="00A95D55"/>
    <w:rsid w:val="00A95E48"/>
    <w:rsid w:val="00A95FAC"/>
    <w:rsid w:val="00A96912"/>
    <w:rsid w:val="00A96A66"/>
    <w:rsid w:val="00A96AEC"/>
    <w:rsid w:val="00A96BBC"/>
    <w:rsid w:val="00A96E67"/>
    <w:rsid w:val="00A97718"/>
    <w:rsid w:val="00AA0569"/>
    <w:rsid w:val="00AA073E"/>
    <w:rsid w:val="00AA0EB6"/>
    <w:rsid w:val="00AA14AD"/>
    <w:rsid w:val="00AA1820"/>
    <w:rsid w:val="00AA1836"/>
    <w:rsid w:val="00AA2154"/>
    <w:rsid w:val="00AA23AA"/>
    <w:rsid w:val="00AA2602"/>
    <w:rsid w:val="00AA28B7"/>
    <w:rsid w:val="00AA2C17"/>
    <w:rsid w:val="00AA309B"/>
    <w:rsid w:val="00AA4229"/>
    <w:rsid w:val="00AA49C0"/>
    <w:rsid w:val="00AA53AD"/>
    <w:rsid w:val="00AA53C7"/>
    <w:rsid w:val="00AA55EC"/>
    <w:rsid w:val="00AA56DB"/>
    <w:rsid w:val="00AA70A6"/>
    <w:rsid w:val="00AA7986"/>
    <w:rsid w:val="00AA7B45"/>
    <w:rsid w:val="00AA7D45"/>
    <w:rsid w:val="00AA7EDA"/>
    <w:rsid w:val="00AA7F3B"/>
    <w:rsid w:val="00AB0503"/>
    <w:rsid w:val="00AB23BE"/>
    <w:rsid w:val="00AB26E1"/>
    <w:rsid w:val="00AB27BD"/>
    <w:rsid w:val="00AB2CB9"/>
    <w:rsid w:val="00AB2F7F"/>
    <w:rsid w:val="00AB331F"/>
    <w:rsid w:val="00AB3700"/>
    <w:rsid w:val="00AB461D"/>
    <w:rsid w:val="00AB4AA2"/>
    <w:rsid w:val="00AB4C53"/>
    <w:rsid w:val="00AB4CB4"/>
    <w:rsid w:val="00AB532F"/>
    <w:rsid w:val="00AB5A35"/>
    <w:rsid w:val="00AB5D82"/>
    <w:rsid w:val="00AB5F1C"/>
    <w:rsid w:val="00AB6C52"/>
    <w:rsid w:val="00AB6F75"/>
    <w:rsid w:val="00AB75C0"/>
    <w:rsid w:val="00AB7611"/>
    <w:rsid w:val="00AB7774"/>
    <w:rsid w:val="00AB78C2"/>
    <w:rsid w:val="00AC01B9"/>
    <w:rsid w:val="00AC068A"/>
    <w:rsid w:val="00AC0781"/>
    <w:rsid w:val="00AC0CAA"/>
    <w:rsid w:val="00AC0D26"/>
    <w:rsid w:val="00AC1EA7"/>
    <w:rsid w:val="00AC1F42"/>
    <w:rsid w:val="00AC3802"/>
    <w:rsid w:val="00AC3DC1"/>
    <w:rsid w:val="00AC3E3D"/>
    <w:rsid w:val="00AC3E72"/>
    <w:rsid w:val="00AC3FE4"/>
    <w:rsid w:val="00AC47ED"/>
    <w:rsid w:val="00AC4D65"/>
    <w:rsid w:val="00AC55C5"/>
    <w:rsid w:val="00AC5915"/>
    <w:rsid w:val="00AC637D"/>
    <w:rsid w:val="00AC656C"/>
    <w:rsid w:val="00AC6E8F"/>
    <w:rsid w:val="00AC6FF3"/>
    <w:rsid w:val="00AC79F0"/>
    <w:rsid w:val="00AC7A33"/>
    <w:rsid w:val="00AD0037"/>
    <w:rsid w:val="00AD0391"/>
    <w:rsid w:val="00AD0AA7"/>
    <w:rsid w:val="00AD1442"/>
    <w:rsid w:val="00AD1947"/>
    <w:rsid w:val="00AD1997"/>
    <w:rsid w:val="00AD259B"/>
    <w:rsid w:val="00AD25BD"/>
    <w:rsid w:val="00AD2B04"/>
    <w:rsid w:val="00AD2E5E"/>
    <w:rsid w:val="00AD3786"/>
    <w:rsid w:val="00AD42E3"/>
    <w:rsid w:val="00AD4842"/>
    <w:rsid w:val="00AD590A"/>
    <w:rsid w:val="00AD5E7D"/>
    <w:rsid w:val="00AD64C5"/>
    <w:rsid w:val="00AD6611"/>
    <w:rsid w:val="00AD71B2"/>
    <w:rsid w:val="00AD7970"/>
    <w:rsid w:val="00AE0D45"/>
    <w:rsid w:val="00AE0E83"/>
    <w:rsid w:val="00AE122C"/>
    <w:rsid w:val="00AE1E19"/>
    <w:rsid w:val="00AE2F3C"/>
    <w:rsid w:val="00AE3BAE"/>
    <w:rsid w:val="00AE4186"/>
    <w:rsid w:val="00AE41A4"/>
    <w:rsid w:val="00AE4F84"/>
    <w:rsid w:val="00AE55D7"/>
    <w:rsid w:val="00AE5E11"/>
    <w:rsid w:val="00AE5F60"/>
    <w:rsid w:val="00AE680A"/>
    <w:rsid w:val="00AE6AD6"/>
    <w:rsid w:val="00AE79CA"/>
    <w:rsid w:val="00AF0FB6"/>
    <w:rsid w:val="00AF13FC"/>
    <w:rsid w:val="00AF1B95"/>
    <w:rsid w:val="00AF20A3"/>
    <w:rsid w:val="00AF21F5"/>
    <w:rsid w:val="00AF276B"/>
    <w:rsid w:val="00AF2B5B"/>
    <w:rsid w:val="00AF303B"/>
    <w:rsid w:val="00AF30F4"/>
    <w:rsid w:val="00AF349D"/>
    <w:rsid w:val="00AF4393"/>
    <w:rsid w:val="00AF4509"/>
    <w:rsid w:val="00AF4AD5"/>
    <w:rsid w:val="00AF4ED6"/>
    <w:rsid w:val="00AF5277"/>
    <w:rsid w:val="00AF6206"/>
    <w:rsid w:val="00AF6693"/>
    <w:rsid w:val="00AF6911"/>
    <w:rsid w:val="00AF6C21"/>
    <w:rsid w:val="00AF6FEB"/>
    <w:rsid w:val="00AF7150"/>
    <w:rsid w:val="00AF7152"/>
    <w:rsid w:val="00AF7ADE"/>
    <w:rsid w:val="00AF7B06"/>
    <w:rsid w:val="00AF7DBA"/>
    <w:rsid w:val="00AF7F3C"/>
    <w:rsid w:val="00B00543"/>
    <w:rsid w:val="00B00ADC"/>
    <w:rsid w:val="00B00CC6"/>
    <w:rsid w:val="00B00D32"/>
    <w:rsid w:val="00B01461"/>
    <w:rsid w:val="00B015B7"/>
    <w:rsid w:val="00B017BB"/>
    <w:rsid w:val="00B01C30"/>
    <w:rsid w:val="00B02312"/>
    <w:rsid w:val="00B0245F"/>
    <w:rsid w:val="00B02F6E"/>
    <w:rsid w:val="00B03128"/>
    <w:rsid w:val="00B038CD"/>
    <w:rsid w:val="00B04495"/>
    <w:rsid w:val="00B05824"/>
    <w:rsid w:val="00B05C88"/>
    <w:rsid w:val="00B05C90"/>
    <w:rsid w:val="00B062F7"/>
    <w:rsid w:val="00B064F3"/>
    <w:rsid w:val="00B0669A"/>
    <w:rsid w:val="00B07AF0"/>
    <w:rsid w:val="00B1009B"/>
    <w:rsid w:val="00B10211"/>
    <w:rsid w:val="00B10591"/>
    <w:rsid w:val="00B105AB"/>
    <w:rsid w:val="00B113A1"/>
    <w:rsid w:val="00B11BAC"/>
    <w:rsid w:val="00B11CD9"/>
    <w:rsid w:val="00B1217D"/>
    <w:rsid w:val="00B125BE"/>
    <w:rsid w:val="00B12921"/>
    <w:rsid w:val="00B130AB"/>
    <w:rsid w:val="00B1366A"/>
    <w:rsid w:val="00B13964"/>
    <w:rsid w:val="00B139EB"/>
    <w:rsid w:val="00B13B6A"/>
    <w:rsid w:val="00B13CB2"/>
    <w:rsid w:val="00B13E1F"/>
    <w:rsid w:val="00B14261"/>
    <w:rsid w:val="00B14280"/>
    <w:rsid w:val="00B14C05"/>
    <w:rsid w:val="00B15263"/>
    <w:rsid w:val="00B154CC"/>
    <w:rsid w:val="00B15626"/>
    <w:rsid w:val="00B15E01"/>
    <w:rsid w:val="00B16C6E"/>
    <w:rsid w:val="00B16DBB"/>
    <w:rsid w:val="00B171CB"/>
    <w:rsid w:val="00B1743F"/>
    <w:rsid w:val="00B17CDA"/>
    <w:rsid w:val="00B17D61"/>
    <w:rsid w:val="00B20D5E"/>
    <w:rsid w:val="00B2122C"/>
    <w:rsid w:val="00B21DDF"/>
    <w:rsid w:val="00B22B71"/>
    <w:rsid w:val="00B23EB7"/>
    <w:rsid w:val="00B240F8"/>
    <w:rsid w:val="00B24100"/>
    <w:rsid w:val="00B249E1"/>
    <w:rsid w:val="00B24A98"/>
    <w:rsid w:val="00B24EEB"/>
    <w:rsid w:val="00B24F93"/>
    <w:rsid w:val="00B25FC5"/>
    <w:rsid w:val="00B2608B"/>
    <w:rsid w:val="00B2622A"/>
    <w:rsid w:val="00B264FF"/>
    <w:rsid w:val="00B26638"/>
    <w:rsid w:val="00B26931"/>
    <w:rsid w:val="00B27306"/>
    <w:rsid w:val="00B27699"/>
    <w:rsid w:val="00B300D5"/>
    <w:rsid w:val="00B3026E"/>
    <w:rsid w:val="00B309A8"/>
    <w:rsid w:val="00B30CDD"/>
    <w:rsid w:val="00B31B17"/>
    <w:rsid w:val="00B31B63"/>
    <w:rsid w:val="00B320CD"/>
    <w:rsid w:val="00B3289B"/>
    <w:rsid w:val="00B32BCE"/>
    <w:rsid w:val="00B3326A"/>
    <w:rsid w:val="00B33374"/>
    <w:rsid w:val="00B34065"/>
    <w:rsid w:val="00B34737"/>
    <w:rsid w:val="00B34858"/>
    <w:rsid w:val="00B34CF5"/>
    <w:rsid w:val="00B3542C"/>
    <w:rsid w:val="00B35989"/>
    <w:rsid w:val="00B35D03"/>
    <w:rsid w:val="00B36B65"/>
    <w:rsid w:val="00B3753B"/>
    <w:rsid w:val="00B376C1"/>
    <w:rsid w:val="00B37EFF"/>
    <w:rsid w:val="00B40062"/>
    <w:rsid w:val="00B400DE"/>
    <w:rsid w:val="00B40718"/>
    <w:rsid w:val="00B40D7F"/>
    <w:rsid w:val="00B41168"/>
    <w:rsid w:val="00B416DB"/>
    <w:rsid w:val="00B416FB"/>
    <w:rsid w:val="00B425C5"/>
    <w:rsid w:val="00B42A47"/>
    <w:rsid w:val="00B42FC3"/>
    <w:rsid w:val="00B432B7"/>
    <w:rsid w:val="00B438E6"/>
    <w:rsid w:val="00B442CE"/>
    <w:rsid w:val="00B44AC5"/>
    <w:rsid w:val="00B44E33"/>
    <w:rsid w:val="00B450F2"/>
    <w:rsid w:val="00B45D88"/>
    <w:rsid w:val="00B46140"/>
    <w:rsid w:val="00B465C8"/>
    <w:rsid w:val="00B467BC"/>
    <w:rsid w:val="00B469C8"/>
    <w:rsid w:val="00B471A5"/>
    <w:rsid w:val="00B475FC"/>
    <w:rsid w:val="00B502B7"/>
    <w:rsid w:val="00B504E7"/>
    <w:rsid w:val="00B5196B"/>
    <w:rsid w:val="00B519A4"/>
    <w:rsid w:val="00B525BC"/>
    <w:rsid w:val="00B52707"/>
    <w:rsid w:val="00B533ED"/>
    <w:rsid w:val="00B53514"/>
    <w:rsid w:val="00B535F7"/>
    <w:rsid w:val="00B537AA"/>
    <w:rsid w:val="00B5385D"/>
    <w:rsid w:val="00B542CA"/>
    <w:rsid w:val="00B546B6"/>
    <w:rsid w:val="00B5541C"/>
    <w:rsid w:val="00B55A47"/>
    <w:rsid w:val="00B56273"/>
    <w:rsid w:val="00B5753B"/>
    <w:rsid w:val="00B575AD"/>
    <w:rsid w:val="00B57EB1"/>
    <w:rsid w:val="00B6077A"/>
    <w:rsid w:val="00B60901"/>
    <w:rsid w:val="00B609EF"/>
    <w:rsid w:val="00B60BC6"/>
    <w:rsid w:val="00B60EFE"/>
    <w:rsid w:val="00B61396"/>
    <w:rsid w:val="00B61F03"/>
    <w:rsid w:val="00B6265A"/>
    <w:rsid w:val="00B62712"/>
    <w:rsid w:val="00B628CF"/>
    <w:rsid w:val="00B62C8B"/>
    <w:rsid w:val="00B63892"/>
    <w:rsid w:val="00B64558"/>
    <w:rsid w:val="00B649A9"/>
    <w:rsid w:val="00B64EA3"/>
    <w:rsid w:val="00B650E0"/>
    <w:rsid w:val="00B65151"/>
    <w:rsid w:val="00B653AC"/>
    <w:rsid w:val="00B65591"/>
    <w:rsid w:val="00B66A6F"/>
    <w:rsid w:val="00B66EB1"/>
    <w:rsid w:val="00B66F2D"/>
    <w:rsid w:val="00B67001"/>
    <w:rsid w:val="00B67489"/>
    <w:rsid w:val="00B67B8C"/>
    <w:rsid w:val="00B7101D"/>
    <w:rsid w:val="00B72388"/>
    <w:rsid w:val="00B72A8E"/>
    <w:rsid w:val="00B72AF8"/>
    <w:rsid w:val="00B72BB1"/>
    <w:rsid w:val="00B73194"/>
    <w:rsid w:val="00B73C0B"/>
    <w:rsid w:val="00B73F1F"/>
    <w:rsid w:val="00B74604"/>
    <w:rsid w:val="00B74B22"/>
    <w:rsid w:val="00B74DFF"/>
    <w:rsid w:val="00B74E17"/>
    <w:rsid w:val="00B74F70"/>
    <w:rsid w:val="00B75B60"/>
    <w:rsid w:val="00B76035"/>
    <w:rsid w:val="00B76568"/>
    <w:rsid w:val="00B766D4"/>
    <w:rsid w:val="00B768CF"/>
    <w:rsid w:val="00B76D53"/>
    <w:rsid w:val="00B77368"/>
    <w:rsid w:val="00B77634"/>
    <w:rsid w:val="00B77C8D"/>
    <w:rsid w:val="00B77D5F"/>
    <w:rsid w:val="00B80B5D"/>
    <w:rsid w:val="00B80D66"/>
    <w:rsid w:val="00B813EE"/>
    <w:rsid w:val="00B8148E"/>
    <w:rsid w:val="00B83219"/>
    <w:rsid w:val="00B834FB"/>
    <w:rsid w:val="00B83EA8"/>
    <w:rsid w:val="00B841F2"/>
    <w:rsid w:val="00B84B96"/>
    <w:rsid w:val="00B84ECF"/>
    <w:rsid w:val="00B8505C"/>
    <w:rsid w:val="00B86891"/>
    <w:rsid w:val="00B875E8"/>
    <w:rsid w:val="00B87ABC"/>
    <w:rsid w:val="00B87C45"/>
    <w:rsid w:val="00B87EC1"/>
    <w:rsid w:val="00B90144"/>
    <w:rsid w:val="00B907F2"/>
    <w:rsid w:val="00B90A57"/>
    <w:rsid w:val="00B90F63"/>
    <w:rsid w:val="00B9118F"/>
    <w:rsid w:val="00B91D5B"/>
    <w:rsid w:val="00B91E61"/>
    <w:rsid w:val="00B92444"/>
    <w:rsid w:val="00B92948"/>
    <w:rsid w:val="00B9315B"/>
    <w:rsid w:val="00B934AC"/>
    <w:rsid w:val="00B93627"/>
    <w:rsid w:val="00B939BA"/>
    <w:rsid w:val="00B93B7E"/>
    <w:rsid w:val="00B93BE5"/>
    <w:rsid w:val="00B93E84"/>
    <w:rsid w:val="00B9438C"/>
    <w:rsid w:val="00B945E7"/>
    <w:rsid w:val="00B94DCB"/>
    <w:rsid w:val="00B9568F"/>
    <w:rsid w:val="00B95FC8"/>
    <w:rsid w:val="00B964D9"/>
    <w:rsid w:val="00B9660F"/>
    <w:rsid w:val="00BA03BD"/>
    <w:rsid w:val="00BA0B8C"/>
    <w:rsid w:val="00BA113C"/>
    <w:rsid w:val="00BA150C"/>
    <w:rsid w:val="00BA1A55"/>
    <w:rsid w:val="00BA1E90"/>
    <w:rsid w:val="00BA2C2C"/>
    <w:rsid w:val="00BA2E52"/>
    <w:rsid w:val="00BA3101"/>
    <w:rsid w:val="00BA3323"/>
    <w:rsid w:val="00BA351A"/>
    <w:rsid w:val="00BA3D85"/>
    <w:rsid w:val="00BA42EC"/>
    <w:rsid w:val="00BA4D78"/>
    <w:rsid w:val="00BA529A"/>
    <w:rsid w:val="00BA5A45"/>
    <w:rsid w:val="00BA5B71"/>
    <w:rsid w:val="00BA64BE"/>
    <w:rsid w:val="00BA723B"/>
    <w:rsid w:val="00BB071F"/>
    <w:rsid w:val="00BB08A7"/>
    <w:rsid w:val="00BB11FC"/>
    <w:rsid w:val="00BB12E2"/>
    <w:rsid w:val="00BB1325"/>
    <w:rsid w:val="00BB1F81"/>
    <w:rsid w:val="00BB2943"/>
    <w:rsid w:val="00BB2CB7"/>
    <w:rsid w:val="00BB2F81"/>
    <w:rsid w:val="00BB3B4D"/>
    <w:rsid w:val="00BB44C9"/>
    <w:rsid w:val="00BB4963"/>
    <w:rsid w:val="00BB4ED8"/>
    <w:rsid w:val="00BB57C2"/>
    <w:rsid w:val="00BB5A76"/>
    <w:rsid w:val="00BB5FC3"/>
    <w:rsid w:val="00BB60FE"/>
    <w:rsid w:val="00BB6491"/>
    <w:rsid w:val="00BB64B1"/>
    <w:rsid w:val="00BB6AD4"/>
    <w:rsid w:val="00BB6E92"/>
    <w:rsid w:val="00BB7111"/>
    <w:rsid w:val="00BB7983"/>
    <w:rsid w:val="00BB7D64"/>
    <w:rsid w:val="00BC03E2"/>
    <w:rsid w:val="00BC0943"/>
    <w:rsid w:val="00BC14D7"/>
    <w:rsid w:val="00BC3219"/>
    <w:rsid w:val="00BC3A22"/>
    <w:rsid w:val="00BC4490"/>
    <w:rsid w:val="00BC4881"/>
    <w:rsid w:val="00BC4C15"/>
    <w:rsid w:val="00BC4DB1"/>
    <w:rsid w:val="00BC54CC"/>
    <w:rsid w:val="00BC6160"/>
    <w:rsid w:val="00BC64A9"/>
    <w:rsid w:val="00BC6742"/>
    <w:rsid w:val="00BC6AF7"/>
    <w:rsid w:val="00BC6E7C"/>
    <w:rsid w:val="00BC7EAD"/>
    <w:rsid w:val="00BD0F30"/>
    <w:rsid w:val="00BD1391"/>
    <w:rsid w:val="00BD2039"/>
    <w:rsid w:val="00BD230A"/>
    <w:rsid w:val="00BD25FC"/>
    <w:rsid w:val="00BD2B6C"/>
    <w:rsid w:val="00BD3581"/>
    <w:rsid w:val="00BD44B9"/>
    <w:rsid w:val="00BD459D"/>
    <w:rsid w:val="00BD4EDA"/>
    <w:rsid w:val="00BD4F6B"/>
    <w:rsid w:val="00BD53AE"/>
    <w:rsid w:val="00BD5925"/>
    <w:rsid w:val="00BD5AD6"/>
    <w:rsid w:val="00BD5BC4"/>
    <w:rsid w:val="00BD5C3B"/>
    <w:rsid w:val="00BD5C4E"/>
    <w:rsid w:val="00BD5D12"/>
    <w:rsid w:val="00BD5E4C"/>
    <w:rsid w:val="00BD65D8"/>
    <w:rsid w:val="00BD6B86"/>
    <w:rsid w:val="00BD733E"/>
    <w:rsid w:val="00BD757E"/>
    <w:rsid w:val="00BD76CD"/>
    <w:rsid w:val="00BD7931"/>
    <w:rsid w:val="00BD7CAD"/>
    <w:rsid w:val="00BE09D3"/>
    <w:rsid w:val="00BE0D68"/>
    <w:rsid w:val="00BE14C7"/>
    <w:rsid w:val="00BE1914"/>
    <w:rsid w:val="00BE2ACF"/>
    <w:rsid w:val="00BE2BB9"/>
    <w:rsid w:val="00BE371E"/>
    <w:rsid w:val="00BE3B02"/>
    <w:rsid w:val="00BE4705"/>
    <w:rsid w:val="00BE4B9C"/>
    <w:rsid w:val="00BE4DA0"/>
    <w:rsid w:val="00BE63C0"/>
    <w:rsid w:val="00BE6AF0"/>
    <w:rsid w:val="00BE6CAF"/>
    <w:rsid w:val="00BE722B"/>
    <w:rsid w:val="00BE75A6"/>
    <w:rsid w:val="00BE76C2"/>
    <w:rsid w:val="00BE7DE0"/>
    <w:rsid w:val="00BF083E"/>
    <w:rsid w:val="00BF0AB8"/>
    <w:rsid w:val="00BF1113"/>
    <w:rsid w:val="00BF11FA"/>
    <w:rsid w:val="00BF1C1A"/>
    <w:rsid w:val="00BF1F03"/>
    <w:rsid w:val="00BF1FF6"/>
    <w:rsid w:val="00BF2435"/>
    <w:rsid w:val="00BF24A3"/>
    <w:rsid w:val="00BF2B19"/>
    <w:rsid w:val="00BF308B"/>
    <w:rsid w:val="00BF31FA"/>
    <w:rsid w:val="00BF39D4"/>
    <w:rsid w:val="00BF3DA9"/>
    <w:rsid w:val="00BF4ED0"/>
    <w:rsid w:val="00BF4F16"/>
    <w:rsid w:val="00BF518A"/>
    <w:rsid w:val="00BF5453"/>
    <w:rsid w:val="00BF5EEB"/>
    <w:rsid w:val="00BF61A9"/>
    <w:rsid w:val="00BF6B6D"/>
    <w:rsid w:val="00BF6BF8"/>
    <w:rsid w:val="00BF6DEF"/>
    <w:rsid w:val="00C011AC"/>
    <w:rsid w:val="00C01463"/>
    <w:rsid w:val="00C01522"/>
    <w:rsid w:val="00C01805"/>
    <w:rsid w:val="00C02422"/>
    <w:rsid w:val="00C024F0"/>
    <w:rsid w:val="00C0319B"/>
    <w:rsid w:val="00C0342F"/>
    <w:rsid w:val="00C038D8"/>
    <w:rsid w:val="00C04029"/>
    <w:rsid w:val="00C04914"/>
    <w:rsid w:val="00C05BDE"/>
    <w:rsid w:val="00C06806"/>
    <w:rsid w:val="00C06C6D"/>
    <w:rsid w:val="00C06FFD"/>
    <w:rsid w:val="00C07826"/>
    <w:rsid w:val="00C10628"/>
    <w:rsid w:val="00C10B99"/>
    <w:rsid w:val="00C10EEF"/>
    <w:rsid w:val="00C1100C"/>
    <w:rsid w:val="00C12687"/>
    <w:rsid w:val="00C1293B"/>
    <w:rsid w:val="00C1344C"/>
    <w:rsid w:val="00C13CA6"/>
    <w:rsid w:val="00C14000"/>
    <w:rsid w:val="00C144D1"/>
    <w:rsid w:val="00C14C91"/>
    <w:rsid w:val="00C16042"/>
    <w:rsid w:val="00C16704"/>
    <w:rsid w:val="00C16797"/>
    <w:rsid w:val="00C17DAD"/>
    <w:rsid w:val="00C202D9"/>
    <w:rsid w:val="00C20454"/>
    <w:rsid w:val="00C20CD5"/>
    <w:rsid w:val="00C20FE6"/>
    <w:rsid w:val="00C2105C"/>
    <w:rsid w:val="00C21972"/>
    <w:rsid w:val="00C21BFD"/>
    <w:rsid w:val="00C21C18"/>
    <w:rsid w:val="00C22063"/>
    <w:rsid w:val="00C2236B"/>
    <w:rsid w:val="00C22FB7"/>
    <w:rsid w:val="00C230A0"/>
    <w:rsid w:val="00C231D3"/>
    <w:rsid w:val="00C23710"/>
    <w:rsid w:val="00C237D7"/>
    <w:rsid w:val="00C239C2"/>
    <w:rsid w:val="00C23F1A"/>
    <w:rsid w:val="00C24E4A"/>
    <w:rsid w:val="00C25782"/>
    <w:rsid w:val="00C25EBB"/>
    <w:rsid w:val="00C266B6"/>
    <w:rsid w:val="00C267E4"/>
    <w:rsid w:val="00C269FF"/>
    <w:rsid w:val="00C26C3B"/>
    <w:rsid w:val="00C27562"/>
    <w:rsid w:val="00C27B11"/>
    <w:rsid w:val="00C27C14"/>
    <w:rsid w:val="00C27F2C"/>
    <w:rsid w:val="00C306A1"/>
    <w:rsid w:val="00C3109D"/>
    <w:rsid w:val="00C31237"/>
    <w:rsid w:val="00C315C4"/>
    <w:rsid w:val="00C31D09"/>
    <w:rsid w:val="00C31DB8"/>
    <w:rsid w:val="00C32077"/>
    <w:rsid w:val="00C32E61"/>
    <w:rsid w:val="00C3311D"/>
    <w:rsid w:val="00C339E4"/>
    <w:rsid w:val="00C3442A"/>
    <w:rsid w:val="00C3518C"/>
    <w:rsid w:val="00C35570"/>
    <w:rsid w:val="00C35934"/>
    <w:rsid w:val="00C35A53"/>
    <w:rsid w:val="00C35ADB"/>
    <w:rsid w:val="00C35F7D"/>
    <w:rsid w:val="00C36296"/>
    <w:rsid w:val="00C362EC"/>
    <w:rsid w:val="00C364DC"/>
    <w:rsid w:val="00C3697F"/>
    <w:rsid w:val="00C36AA8"/>
    <w:rsid w:val="00C36B67"/>
    <w:rsid w:val="00C36E32"/>
    <w:rsid w:val="00C37466"/>
    <w:rsid w:val="00C375D4"/>
    <w:rsid w:val="00C37D83"/>
    <w:rsid w:val="00C37EEF"/>
    <w:rsid w:val="00C401D5"/>
    <w:rsid w:val="00C40370"/>
    <w:rsid w:val="00C40398"/>
    <w:rsid w:val="00C406DC"/>
    <w:rsid w:val="00C40C10"/>
    <w:rsid w:val="00C40D7D"/>
    <w:rsid w:val="00C41BF0"/>
    <w:rsid w:val="00C42036"/>
    <w:rsid w:val="00C42159"/>
    <w:rsid w:val="00C42379"/>
    <w:rsid w:val="00C42BA1"/>
    <w:rsid w:val="00C42BF2"/>
    <w:rsid w:val="00C43755"/>
    <w:rsid w:val="00C4386C"/>
    <w:rsid w:val="00C44049"/>
    <w:rsid w:val="00C4455C"/>
    <w:rsid w:val="00C45065"/>
    <w:rsid w:val="00C458F2"/>
    <w:rsid w:val="00C45B2D"/>
    <w:rsid w:val="00C467B0"/>
    <w:rsid w:val="00C469C3"/>
    <w:rsid w:val="00C46F41"/>
    <w:rsid w:val="00C47268"/>
    <w:rsid w:val="00C47449"/>
    <w:rsid w:val="00C479C5"/>
    <w:rsid w:val="00C479D1"/>
    <w:rsid w:val="00C50BD4"/>
    <w:rsid w:val="00C50C1F"/>
    <w:rsid w:val="00C50C4C"/>
    <w:rsid w:val="00C50F13"/>
    <w:rsid w:val="00C5130E"/>
    <w:rsid w:val="00C52234"/>
    <w:rsid w:val="00C5360E"/>
    <w:rsid w:val="00C53A03"/>
    <w:rsid w:val="00C53CA9"/>
    <w:rsid w:val="00C53FCB"/>
    <w:rsid w:val="00C543C6"/>
    <w:rsid w:val="00C54951"/>
    <w:rsid w:val="00C55882"/>
    <w:rsid w:val="00C55996"/>
    <w:rsid w:val="00C56380"/>
    <w:rsid w:val="00C564F6"/>
    <w:rsid w:val="00C567D2"/>
    <w:rsid w:val="00C57DB9"/>
    <w:rsid w:val="00C57E50"/>
    <w:rsid w:val="00C57E54"/>
    <w:rsid w:val="00C60DC5"/>
    <w:rsid w:val="00C60F80"/>
    <w:rsid w:val="00C61191"/>
    <w:rsid w:val="00C61954"/>
    <w:rsid w:val="00C61CB5"/>
    <w:rsid w:val="00C622B3"/>
    <w:rsid w:val="00C62EA0"/>
    <w:rsid w:val="00C62FEB"/>
    <w:rsid w:val="00C64210"/>
    <w:rsid w:val="00C64325"/>
    <w:rsid w:val="00C645B1"/>
    <w:rsid w:val="00C64C0F"/>
    <w:rsid w:val="00C65569"/>
    <w:rsid w:val="00C65656"/>
    <w:rsid w:val="00C656D6"/>
    <w:rsid w:val="00C65956"/>
    <w:rsid w:val="00C66A4A"/>
    <w:rsid w:val="00C66D30"/>
    <w:rsid w:val="00C66D62"/>
    <w:rsid w:val="00C66D71"/>
    <w:rsid w:val="00C674F6"/>
    <w:rsid w:val="00C7047C"/>
    <w:rsid w:val="00C70D47"/>
    <w:rsid w:val="00C719C8"/>
    <w:rsid w:val="00C71DB5"/>
    <w:rsid w:val="00C71F67"/>
    <w:rsid w:val="00C72094"/>
    <w:rsid w:val="00C7229C"/>
    <w:rsid w:val="00C72ED1"/>
    <w:rsid w:val="00C73207"/>
    <w:rsid w:val="00C733F8"/>
    <w:rsid w:val="00C7388D"/>
    <w:rsid w:val="00C74098"/>
    <w:rsid w:val="00C74591"/>
    <w:rsid w:val="00C74E26"/>
    <w:rsid w:val="00C75B9E"/>
    <w:rsid w:val="00C763EE"/>
    <w:rsid w:val="00C766CB"/>
    <w:rsid w:val="00C770E2"/>
    <w:rsid w:val="00C775FB"/>
    <w:rsid w:val="00C77E69"/>
    <w:rsid w:val="00C77E82"/>
    <w:rsid w:val="00C807AB"/>
    <w:rsid w:val="00C80D3A"/>
    <w:rsid w:val="00C81294"/>
    <w:rsid w:val="00C81456"/>
    <w:rsid w:val="00C816B6"/>
    <w:rsid w:val="00C81F5A"/>
    <w:rsid w:val="00C820C0"/>
    <w:rsid w:val="00C82169"/>
    <w:rsid w:val="00C82C8F"/>
    <w:rsid w:val="00C82FBC"/>
    <w:rsid w:val="00C830DE"/>
    <w:rsid w:val="00C83275"/>
    <w:rsid w:val="00C8329F"/>
    <w:rsid w:val="00C83A64"/>
    <w:rsid w:val="00C83E38"/>
    <w:rsid w:val="00C8498D"/>
    <w:rsid w:val="00C84E16"/>
    <w:rsid w:val="00C84FE2"/>
    <w:rsid w:val="00C850C4"/>
    <w:rsid w:val="00C85A29"/>
    <w:rsid w:val="00C85E0B"/>
    <w:rsid w:val="00C863CE"/>
    <w:rsid w:val="00C86424"/>
    <w:rsid w:val="00C86492"/>
    <w:rsid w:val="00C86ECA"/>
    <w:rsid w:val="00C86F7A"/>
    <w:rsid w:val="00C8742A"/>
    <w:rsid w:val="00C90353"/>
    <w:rsid w:val="00C90690"/>
    <w:rsid w:val="00C90D51"/>
    <w:rsid w:val="00C9195C"/>
    <w:rsid w:val="00C91F93"/>
    <w:rsid w:val="00C9213B"/>
    <w:rsid w:val="00C924BF"/>
    <w:rsid w:val="00C92ECA"/>
    <w:rsid w:val="00C936A6"/>
    <w:rsid w:val="00C9395C"/>
    <w:rsid w:val="00C93AC6"/>
    <w:rsid w:val="00C947E2"/>
    <w:rsid w:val="00C950B5"/>
    <w:rsid w:val="00C959AE"/>
    <w:rsid w:val="00C95F28"/>
    <w:rsid w:val="00C95F8F"/>
    <w:rsid w:val="00C963F5"/>
    <w:rsid w:val="00C96C65"/>
    <w:rsid w:val="00C977C6"/>
    <w:rsid w:val="00CA061F"/>
    <w:rsid w:val="00CA0829"/>
    <w:rsid w:val="00CA0A72"/>
    <w:rsid w:val="00CA10AB"/>
    <w:rsid w:val="00CA14B5"/>
    <w:rsid w:val="00CA17E2"/>
    <w:rsid w:val="00CA1B3B"/>
    <w:rsid w:val="00CA1B8A"/>
    <w:rsid w:val="00CA1C07"/>
    <w:rsid w:val="00CA1F22"/>
    <w:rsid w:val="00CA22D5"/>
    <w:rsid w:val="00CA33F1"/>
    <w:rsid w:val="00CA3C13"/>
    <w:rsid w:val="00CA3F80"/>
    <w:rsid w:val="00CA47DC"/>
    <w:rsid w:val="00CA51AA"/>
    <w:rsid w:val="00CA53F2"/>
    <w:rsid w:val="00CA54E0"/>
    <w:rsid w:val="00CA5F33"/>
    <w:rsid w:val="00CA7473"/>
    <w:rsid w:val="00CA7B2F"/>
    <w:rsid w:val="00CA7B30"/>
    <w:rsid w:val="00CA7C36"/>
    <w:rsid w:val="00CB0062"/>
    <w:rsid w:val="00CB01A8"/>
    <w:rsid w:val="00CB0871"/>
    <w:rsid w:val="00CB08F2"/>
    <w:rsid w:val="00CB0BA8"/>
    <w:rsid w:val="00CB0F45"/>
    <w:rsid w:val="00CB237A"/>
    <w:rsid w:val="00CB2CB2"/>
    <w:rsid w:val="00CB2E55"/>
    <w:rsid w:val="00CB2FCD"/>
    <w:rsid w:val="00CB3368"/>
    <w:rsid w:val="00CB3525"/>
    <w:rsid w:val="00CB367A"/>
    <w:rsid w:val="00CB36BE"/>
    <w:rsid w:val="00CB4030"/>
    <w:rsid w:val="00CB4CC1"/>
    <w:rsid w:val="00CB55F9"/>
    <w:rsid w:val="00CB5C15"/>
    <w:rsid w:val="00CB5E20"/>
    <w:rsid w:val="00CB60B6"/>
    <w:rsid w:val="00CB615B"/>
    <w:rsid w:val="00CB62F1"/>
    <w:rsid w:val="00CB66ED"/>
    <w:rsid w:val="00CB6AE4"/>
    <w:rsid w:val="00CB71DF"/>
    <w:rsid w:val="00CB734C"/>
    <w:rsid w:val="00CB7EA2"/>
    <w:rsid w:val="00CC0FEA"/>
    <w:rsid w:val="00CC10C2"/>
    <w:rsid w:val="00CC129A"/>
    <w:rsid w:val="00CC15D9"/>
    <w:rsid w:val="00CC2192"/>
    <w:rsid w:val="00CC22A9"/>
    <w:rsid w:val="00CC2469"/>
    <w:rsid w:val="00CC312B"/>
    <w:rsid w:val="00CC34A6"/>
    <w:rsid w:val="00CC37CE"/>
    <w:rsid w:val="00CC3D31"/>
    <w:rsid w:val="00CC3F34"/>
    <w:rsid w:val="00CC444B"/>
    <w:rsid w:val="00CC44B7"/>
    <w:rsid w:val="00CC49BD"/>
    <w:rsid w:val="00CC4E7D"/>
    <w:rsid w:val="00CC5088"/>
    <w:rsid w:val="00CC53D7"/>
    <w:rsid w:val="00CC5EB3"/>
    <w:rsid w:val="00CC652F"/>
    <w:rsid w:val="00CC66A2"/>
    <w:rsid w:val="00CC6785"/>
    <w:rsid w:val="00CC6BFD"/>
    <w:rsid w:val="00CC6D81"/>
    <w:rsid w:val="00CC6FCF"/>
    <w:rsid w:val="00CC7624"/>
    <w:rsid w:val="00CC7A28"/>
    <w:rsid w:val="00CC7B70"/>
    <w:rsid w:val="00CD0128"/>
    <w:rsid w:val="00CD0132"/>
    <w:rsid w:val="00CD032B"/>
    <w:rsid w:val="00CD0792"/>
    <w:rsid w:val="00CD0E96"/>
    <w:rsid w:val="00CD1034"/>
    <w:rsid w:val="00CD12E3"/>
    <w:rsid w:val="00CD1364"/>
    <w:rsid w:val="00CD1995"/>
    <w:rsid w:val="00CD20BA"/>
    <w:rsid w:val="00CD2622"/>
    <w:rsid w:val="00CD2C93"/>
    <w:rsid w:val="00CD2F71"/>
    <w:rsid w:val="00CD32A0"/>
    <w:rsid w:val="00CD3E0B"/>
    <w:rsid w:val="00CD4A71"/>
    <w:rsid w:val="00CD529A"/>
    <w:rsid w:val="00CD54E0"/>
    <w:rsid w:val="00CD5561"/>
    <w:rsid w:val="00CD566C"/>
    <w:rsid w:val="00CD5BE0"/>
    <w:rsid w:val="00CD6362"/>
    <w:rsid w:val="00CD6779"/>
    <w:rsid w:val="00CD685A"/>
    <w:rsid w:val="00CD7096"/>
    <w:rsid w:val="00CD71FA"/>
    <w:rsid w:val="00CD7C37"/>
    <w:rsid w:val="00CE0501"/>
    <w:rsid w:val="00CE0B64"/>
    <w:rsid w:val="00CE0BE6"/>
    <w:rsid w:val="00CE0DAA"/>
    <w:rsid w:val="00CE20D5"/>
    <w:rsid w:val="00CE21A9"/>
    <w:rsid w:val="00CE24AA"/>
    <w:rsid w:val="00CE35E6"/>
    <w:rsid w:val="00CE3794"/>
    <w:rsid w:val="00CE3B4A"/>
    <w:rsid w:val="00CE4625"/>
    <w:rsid w:val="00CE4AE0"/>
    <w:rsid w:val="00CE4BCD"/>
    <w:rsid w:val="00CE5480"/>
    <w:rsid w:val="00CE5BBA"/>
    <w:rsid w:val="00CE6991"/>
    <w:rsid w:val="00CE6BE2"/>
    <w:rsid w:val="00CE6C01"/>
    <w:rsid w:val="00CE6DE0"/>
    <w:rsid w:val="00CE79AF"/>
    <w:rsid w:val="00CF0663"/>
    <w:rsid w:val="00CF0A45"/>
    <w:rsid w:val="00CF0F3B"/>
    <w:rsid w:val="00CF1694"/>
    <w:rsid w:val="00CF17C5"/>
    <w:rsid w:val="00CF19C9"/>
    <w:rsid w:val="00CF2049"/>
    <w:rsid w:val="00CF2B5C"/>
    <w:rsid w:val="00CF2CB8"/>
    <w:rsid w:val="00CF316B"/>
    <w:rsid w:val="00CF36D9"/>
    <w:rsid w:val="00CF3719"/>
    <w:rsid w:val="00CF3866"/>
    <w:rsid w:val="00CF39EA"/>
    <w:rsid w:val="00CF3FD3"/>
    <w:rsid w:val="00CF4878"/>
    <w:rsid w:val="00CF56C2"/>
    <w:rsid w:val="00CF5FAA"/>
    <w:rsid w:val="00CF625D"/>
    <w:rsid w:val="00CF62C1"/>
    <w:rsid w:val="00CF65AE"/>
    <w:rsid w:val="00CF6979"/>
    <w:rsid w:val="00CF6A24"/>
    <w:rsid w:val="00CF7027"/>
    <w:rsid w:val="00CF7DC1"/>
    <w:rsid w:val="00CF7FFA"/>
    <w:rsid w:val="00D0001C"/>
    <w:rsid w:val="00D00AD7"/>
    <w:rsid w:val="00D01881"/>
    <w:rsid w:val="00D01AA5"/>
    <w:rsid w:val="00D02297"/>
    <w:rsid w:val="00D025AA"/>
    <w:rsid w:val="00D025C6"/>
    <w:rsid w:val="00D0267B"/>
    <w:rsid w:val="00D03062"/>
    <w:rsid w:val="00D033BE"/>
    <w:rsid w:val="00D03985"/>
    <w:rsid w:val="00D0434D"/>
    <w:rsid w:val="00D04CCE"/>
    <w:rsid w:val="00D05714"/>
    <w:rsid w:val="00D05867"/>
    <w:rsid w:val="00D06913"/>
    <w:rsid w:val="00D06A6A"/>
    <w:rsid w:val="00D06B01"/>
    <w:rsid w:val="00D06BB3"/>
    <w:rsid w:val="00D06D0E"/>
    <w:rsid w:val="00D07307"/>
    <w:rsid w:val="00D07B55"/>
    <w:rsid w:val="00D102CE"/>
    <w:rsid w:val="00D106FA"/>
    <w:rsid w:val="00D10DE7"/>
    <w:rsid w:val="00D10E6B"/>
    <w:rsid w:val="00D11161"/>
    <w:rsid w:val="00D11AD8"/>
    <w:rsid w:val="00D12D6B"/>
    <w:rsid w:val="00D13872"/>
    <w:rsid w:val="00D13A46"/>
    <w:rsid w:val="00D13EE5"/>
    <w:rsid w:val="00D14554"/>
    <w:rsid w:val="00D1484F"/>
    <w:rsid w:val="00D14CA6"/>
    <w:rsid w:val="00D15C87"/>
    <w:rsid w:val="00D15DA5"/>
    <w:rsid w:val="00D16480"/>
    <w:rsid w:val="00D17EA0"/>
    <w:rsid w:val="00D17F01"/>
    <w:rsid w:val="00D17FFE"/>
    <w:rsid w:val="00D20E1F"/>
    <w:rsid w:val="00D212E1"/>
    <w:rsid w:val="00D21458"/>
    <w:rsid w:val="00D2182C"/>
    <w:rsid w:val="00D222D6"/>
    <w:rsid w:val="00D223E9"/>
    <w:rsid w:val="00D22877"/>
    <w:rsid w:val="00D2355F"/>
    <w:rsid w:val="00D2380B"/>
    <w:rsid w:val="00D2487D"/>
    <w:rsid w:val="00D2518A"/>
    <w:rsid w:val="00D25640"/>
    <w:rsid w:val="00D25C77"/>
    <w:rsid w:val="00D26193"/>
    <w:rsid w:val="00D263F1"/>
    <w:rsid w:val="00D272CE"/>
    <w:rsid w:val="00D275CF"/>
    <w:rsid w:val="00D27EC1"/>
    <w:rsid w:val="00D30273"/>
    <w:rsid w:val="00D30BD0"/>
    <w:rsid w:val="00D3128D"/>
    <w:rsid w:val="00D313A3"/>
    <w:rsid w:val="00D3152B"/>
    <w:rsid w:val="00D3186E"/>
    <w:rsid w:val="00D31971"/>
    <w:rsid w:val="00D32127"/>
    <w:rsid w:val="00D32BF2"/>
    <w:rsid w:val="00D344E4"/>
    <w:rsid w:val="00D34CF0"/>
    <w:rsid w:val="00D351FA"/>
    <w:rsid w:val="00D36315"/>
    <w:rsid w:val="00D3736C"/>
    <w:rsid w:val="00D373FC"/>
    <w:rsid w:val="00D377EB"/>
    <w:rsid w:val="00D400E9"/>
    <w:rsid w:val="00D407C3"/>
    <w:rsid w:val="00D409B4"/>
    <w:rsid w:val="00D40F84"/>
    <w:rsid w:val="00D41A5D"/>
    <w:rsid w:val="00D41C5B"/>
    <w:rsid w:val="00D424CE"/>
    <w:rsid w:val="00D42617"/>
    <w:rsid w:val="00D4293F"/>
    <w:rsid w:val="00D42C94"/>
    <w:rsid w:val="00D42EF5"/>
    <w:rsid w:val="00D4329D"/>
    <w:rsid w:val="00D44658"/>
    <w:rsid w:val="00D448B1"/>
    <w:rsid w:val="00D449A6"/>
    <w:rsid w:val="00D45214"/>
    <w:rsid w:val="00D45437"/>
    <w:rsid w:val="00D45627"/>
    <w:rsid w:val="00D45FCE"/>
    <w:rsid w:val="00D460D9"/>
    <w:rsid w:val="00D4790A"/>
    <w:rsid w:val="00D47BC4"/>
    <w:rsid w:val="00D47CFD"/>
    <w:rsid w:val="00D47F65"/>
    <w:rsid w:val="00D5020A"/>
    <w:rsid w:val="00D5212B"/>
    <w:rsid w:val="00D52346"/>
    <w:rsid w:val="00D5241E"/>
    <w:rsid w:val="00D527C0"/>
    <w:rsid w:val="00D52AB8"/>
    <w:rsid w:val="00D52C83"/>
    <w:rsid w:val="00D5320D"/>
    <w:rsid w:val="00D5321D"/>
    <w:rsid w:val="00D53947"/>
    <w:rsid w:val="00D53E8E"/>
    <w:rsid w:val="00D53F27"/>
    <w:rsid w:val="00D54314"/>
    <w:rsid w:val="00D5436F"/>
    <w:rsid w:val="00D54BEE"/>
    <w:rsid w:val="00D54E1A"/>
    <w:rsid w:val="00D551BC"/>
    <w:rsid w:val="00D55BAF"/>
    <w:rsid w:val="00D562CB"/>
    <w:rsid w:val="00D5673A"/>
    <w:rsid w:val="00D56804"/>
    <w:rsid w:val="00D568BE"/>
    <w:rsid w:val="00D5749A"/>
    <w:rsid w:val="00D5759F"/>
    <w:rsid w:val="00D5794E"/>
    <w:rsid w:val="00D57B87"/>
    <w:rsid w:val="00D602D3"/>
    <w:rsid w:val="00D60C32"/>
    <w:rsid w:val="00D60D71"/>
    <w:rsid w:val="00D60ECD"/>
    <w:rsid w:val="00D61686"/>
    <w:rsid w:val="00D61C0A"/>
    <w:rsid w:val="00D61D39"/>
    <w:rsid w:val="00D622C3"/>
    <w:rsid w:val="00D623A6"/>
    <w:rsid w:val="00D62862"/>
    <w:rsid w:val="00D62B06"/>
    <w:rsid w:val="00D6314A"/>
    <w:rsid w:val="00D631E1"/>
    <w:rsid w:val="00D6367C"/>
    <w:rsid w:val="00D63944"/>
    <w:rsid w:val="00D6425A"/>
    <w:rsid w:val="00D64BDF"/>
    <w:rsid w:val="00D64EE8"/>
    <w:rsid w:val="00D65BD1"/>
    <w:rsid w:val="00D65F0B"/>
    <w:rsid w:val="00D66019"/>
    <w:rsid w:val="00D6602E"/>
    <w:rsid w:val="00D66202"/>
    <w:rsid w:val="00D667EC"/>
    <w:rsid w:val="00D6702E"/>
    <w:rsid w:val="00D671D0"/>
    <w:rsid w:val="00D67301"/>
    <w:rsid w:val="00D67ADE"/>
    <w:rsid w:val="00D67B52"/>
    <w:rsid w:val="00D70935"/>
    <w:rsid w:val="00D714B4"/>
    <w:rsid w:val="00D71C08"/>
    <w:rsid w:val="00D721F8"/>
    <w:rsid w:val="00D7224F"/>
    <w:rsid w:val="00D725EB"/>
    <w:rsid w:val="00D72B28"/>
    <w:rsid w:val="00D73437"/>
    <w:rsid w:val="00D73DB7"/>
    <w:rsid w:val="00D73E86"/>
    <w:rsid w:val="00D749AE"/>
    <w:rsid w:val="00D75211"/>
    <w:rsid w:val="00D752CD"/>
    <w:rsid w:val="00D75902"/>
    <w:rsid w:val="00D76152"/>
    <w:rsid w:val="00D76CD8"/>
    <w:rsid w:val="00D774A4"/>
    <w:rsid w:val="00D775AF"/>
    <w:rsid w:val="00D80371"/>
    <w:rsid w:val="00D8068D"/>
    <w:rsid w:val="00D81F68"/>
    <w:rsid w:val="00D82634"/>
    <w:rsid w:val="00D82FD0"/>
    <w:rsid w:val="00D8317E"/>
    <w:rsid w:val="00D83648"/>
    <w:rsid w:val="00D83AE8"/>
    <w:rsid w:val="00D83D28"/>
    <w:rsid w:val="00D8455E"/>
    <w:rsid w:val="00D8496E"/>
    <w:rsid w:val="00D85714"/>
    <w:rsid w:val="00D85F66"/>
    <w:rsid w:val="00D861C9"/>
    <w:rsid w:val="00D86F3E"/>
    <w:rsid w:val="00D8726E"/>
    <w:rsid w:val="00D87290"/>
    <w:rsid w:val="00D875D6"/>
    <w:rsid w:val="00D87919"/>
    <w:rsid w:val="00D87971"/>
    <w:rsid w:val="00D87D46"/>
    <w:rsid w:val="00D87F2B"/>
    <w:rsid w:val="00D87FB1"/>
    <w:rsid w:val="00D90B8F"/>
    <w:rsid w:val="00D90C94"/>
    <w:rsid w:val="00D90DFE"/>
    <w:rsid w:val="00D9202E"/>
    <w:rsid w:val="00D921EE"/>
    <w:rsid w:val="00D9246F"/>
    <w:rsid w:val="00D93436"/>
    <w:rsid w:val="00D938A6"/>
    <w:rsid w:val="00D939CD"/>
    <w:rsid w:val="00D94204"/>
    <w:rsid w:val="00D94316"/>
    <w:rsid w:val="00D943CF"/>
    <w:rsid w:val="00D94C32"/>
    <w:rsid w:val="00D95494"/>
    <w:rsid w:val="00D95866"/>
    <w:rsid w:val="00D9644F"/>
    <w:rsid w:val="00D96963"/>
    <w:rsid w:val="00D96A63"/>
    <w:rsid w:val="00D97671"/>
    <w:rsid w:val="00D977CE"/>
    <w:rsid w:val="00D9798F"/>
    <w:rsid w:val="00D97A9D"/>
    <w:rsid w:val="00D97EC7"/>
    <w:rsid w:val="00DA0020"/>
    <w:rsid w:val="00DA0B60"/>
    <w:rsid w:val="00DA0C0C"/>
    <w:rsid w:val="00DA0D45"/>
    <w:rsid w:val="00DA1162"/>
    <w:rsid w:val="00DA1501"/>
    <w:rsid w:val="00DA1726"/>
    <w:rsid w:val="00DA25D5"/>
    <w:rsid w:val="00DA279A"/>
    <w:rsid w:val="00DA29DC"/>
    <w:rsid w:val="00DA32DF"/>
    <w:rsid w:val="00DA39B9"/>
    <w:rsid w:val="00DA3A96"/>
    <w:rsid w:val="00DA41D3"/>
    <w:rsid w:val="00DA4475"/>
    <w:rsid w:val="00DA4DDF"/>
    <w:rsid w:val="00DA4F56"/>
    <w:rsid w:val="00DA4F7C"/>
    <w:rsid w:val="00DA6116"/>
    <w:rsid w:val="00DA7B52"/>
    <w:rsid w:val="00DA7CDA"/>
    <w:rsid w:val="00DA7E0E"/>
    <w:rsid w:val="00DB0132"/>
    <w:rsid w:val="00DB045F"/>
    <w:rsid w:val="00DB09F9"/>
    <w:rsid w:val="00DB0F7F"/>
    <w:rsid w:val="00DB129A"/>
    <w:rsid w:val="00DB145D"/>
    <w:rsid w:val="00DB23A3"/>
    <w:rsid w:val="00DB34CD"/>
    <w:rsid w:val="00DB4077"/>
    <w:rsid w:val="00DB4554"/>
    <w:rsid w:val="00DB47DA"/>
    <w:rsid w:val="00DB47F3"/>
    <w:rsid w:val="00DB51E0"/>
    <w:rsid w:val="00DB63D3"/>
    <w:rsid w:val="00DB644B"/>
    <w:rsid w:val="00DB7725"/>
    <w:rsid w:val="00DC053E"/>
    <w:rsid w:val="00DC073C"/>
    <w:rsid w:val="00DC0AEB"/>
    <w:rsid w:val="00DC0E81"/>
    <w:rsid w:val="00DC139B"/>
    <w:rsid w:val="00DC14AD"/>
    <w:rsid w:val="00DC22C6"/>
    <w:rsid w:val="00DC24CB"/>
    <w:rsid w:val="00DC27C5"/>
    <w:rsid w:val="00DC305F"/>
    <w:rsid w:val="00DC338D"/>
    <w:rsid w:val="00DC370A"/>
    <w:rsid w:val="00DC3B15"/>
    <w:rsid w:val="00DC4C61"/>
    <w:rsid w:val="00DC5C6F"/>
    <w:rsid w:val="00DC6003"/>
    <w:rsid w:val="00DC642F"/>
    <w:rsid w:val="00DC6A3C"/>
    <w:rsid w:val="00DC6B19"/>
    <w:rsid w:val="00DC7761"/>
    <w:rsid w:val="00DC7833"/>
    <w:rsid w:val="00DD0807"/>
    <w:rsid w:val="00DD0B51"/>
    <w:rsid w:val="00DD0E2A"/>
    <w:rsid w:val="00DD0E42"/>
    <w:rsid w:val="00DD11F6"/>
    <w:rsid w:val="00DD14D8"/>
    <w:rsid w:val="00DD14DC"/>
    <w:rsid w:val="00DD1FD5"/>
    <w:rsid w:val="00DD237A"/>
    <w:rsid w:val="00DD29C0"/>
    <w:rsid w:val="00DD29D7"/>
    <w:rsid w:val="00DD2A46"/>
    <w:rsid w:val="00DD2B8D"/>
    <w:rsid w:val="00DD2F52"/>
    <w:rsid w:val="00DD34F9"/>
    <w:rsid w:val="00DD3979"/>
    <w:rsid w:val="00DD3FA7"/>
    <w:rsid w:val="00DD427F"/>
    <w:rsid w:val="00DD4513"/>
    <w:rsid w:val="00DD47E0"/>
    <w:rsid w:val="00DD4934"/>
    <w:rsid w:val="00DD59A1"/>
    <w:rsid w:val="00DD6142"/>
    <w:rsid w:val="00DD65E1"/>
    <w:rsid w:val="00DD666F"/>
    <w:rsid w:val="00DD752D"/>
    <w:rsid w:val="00DD7D4D"/>
    <w:rsid w:val="00DE0648"/>
    <w:rsid w:val="00DE0D54"/>
    <w:rsid w:val="00DE12B6"/>
    <w:rsid w:val="00DE1B22"/>
    <w:rsid w:val="00DE22C5"/>
    <w:rsid w:val="00DE2D95"/>
    <w:rsid w:val="00DE2E23"/>
    <w:rsid w:val="00DE31F2"/>
    <w:rsid w:val="00DE329F"/>
    <w:rsid w:val="00DE3E8D"/>
    <w:rsid w:val="00DE3FE4"/>
    <w:rsid w:val="00DE425D"/>
    <w:rsid w:val="00DE4F59"/>
    <w:rsid w:val="00DE5031"/>
    <w:rsid w:val="00DE503C"/>
    <w:rsid w:val="00DE54EE"/>
    <w:rsid w:val="00DE6123"/>
    <w:rsid w:val="00DE67F0"/>
    <w:rsid w:val="00DE6A39"/>
    <w:rsid w:val="00DE6B23"/>
    <w:rsid w:val="00DE6C82"/>
    <w:rsid w:val="00DE6DA8"/>
    <w:rsid w:val="00DE745B"/>
    <w:rsid w:val="00DE769C"/>
    <w:rsid w:val="00DF0719"/>
    <w:rsid w:val="00DF0775"/>
    <w:rsid w:val="00DF1A28"/>
    <w:rsid w:val="00DF1BC3"/>
    <w:rsid w:val="00DF1CAA"/>
    <w:rsid w:val="00DF24F4"/>
    <w:rsid w:val="00DF2581"/>
    <w:rsid w:val="00DF26C5"/>
    <w:rsid w:val="00DF2BE9"/>
    <w:rsid w:val="00DF2C76"/>
    <w:rsid w:val="00DF32B0"/>
    <w:rsid w:val="00DF34F5"/>
    <w:rsid w:val="00DF351F"/>
    <w:rsid w:val="00DF3FE3"/>
    <w:rsid w:val="00DF4171"/>
    <w:rsid w:val="00DF444F"/>
    <w:rsid w:val="00DF4A84"/>
    <w:rsid w:val="00DF4F46"/>
    <w:rsid w:val="00DF53B6"/>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AA5"/>
    <w:rsid w:val="00E01E46"/>
    <w:rsid w:val="00E02FA6"/>
    <w:rsid w:val="00E03157"/>
    <w:rsid w:val="00E043A2"/>
    <w:rsid w:val="00E0489E"/>
    <w:rsid w:val="00E054ED"/>
    <w:rsid w:val="00E057C8"/>
    <w:rsid w:val="00E059CF"/>
    <w:rsid w:val="00E0620D"/>
    <w:rsid w:val="00E064FC"/>
    <w:rsid w:val="00E06A02"/>
    <w:rsid w:val="00E06C9B"/>
    <w:rsid w:val="00E076DB"/>
    <w:rsid w:val="00E077CB"/>
    <w:rsid w:val="00E07A47"/>
    <w:rsid w:val="00E07F13"/>
    <w:rsid w:val="00E10235"/>
    <w:rsid w:val="00E10544"/>
    <w:rsid w:val="00E1066B"/>
    <w:rsid w:val="00E10BF8"/>
    <w:rsid w:val="00E11069"/>
    <w:rsid w:val="00E11217"/>
    <w:rsid w:val="00E118B8"/>
    <w:rsid w:val="00E11B95"/>
    <w:rsid w:val="00E11BB5"/>
    <w:rsid w:val="00E11F7A"/>
    <w:rsid w:val="00E12141"/>
    <w:rsid w:val="00E123BD"/>
    <w:rsid w:val="00E1251A"/>
    <w:rsid w:val="00E125E4"/>
    <w:rsid w:val="00E127E2"/>
    <w:rsid w:val="00E12812"/>
    <w:rsid w:val="00E12A02"/>
    <w:rsid w:val="00E12FE5"/>
    <w:rsid w:val="00E135E4"/>
    <w:rsid w:val="00E13AF5"/>
    <w:rsid w:val="00E13F9E"/>
    <w:rsid w:val="00E147EF"/>
    <w:rsid w:val="00E14A6E"/>
    <w:rsid w:val="00E14B7D"/>
    <w:rsid w:val="00E15EC4"/>
    <w:rsid w:val="00E15F66"/>
    <w:rsid w:val="00E16550"/>
    <w:rsid w:val="00E170D8"/>
    <w:rsid w:val="00E17454"/>
    <w:rsid w:val="00E174DD"/>
    <w:rsid w:val="00E176E9"/>
    <w:rsid w:val="00E178DD"/>
    <w:rsid w:val="00E200EB"/>
    <w:rsid w:val="00E20FC3"/>
    <w:rsid w:val="00E215AD"/>
    <w:rsid w:val="00E219FC"/>
    <w:rsid w:val="00E21DD5"/>
    <w:rsid w:val="00E226A4"/>
    <w:rsid w:val="00E229EC"/>
    <w:rsid w:val="00E2317F"/>
    <w:rsid w:val="00E23446"/>
    <w:rsid w:val="00E2385F"/>
    <w:rsid w:val="00E24D94"/>
    <w:rsid w:val="00E25207"/>
    <w:rsid w:val="00E25511"/>
    <w:rsid w:val="00E25FF8"/>
    <w:rsid w:val="00E26A1E"/>
    <w:rsid w:val="00E270D3"/>
    <w:rsid w:val="00E270E1"/>
    <w:rsid w:val="00E27131"/>
    <w:rsid w:val="00E27688"/>
    <w:rsid w:val="00E306B3"/>
    <w:rsid w:val="00E30822"/>
    <w:rsid w:val="00E3089A"/>
    <w:rsid w:val="00E30978"/>
    <w:rsid w:val="00E3162C"/>
    <w:rsid w:val="00E31B3A"/>
    <w:rsid w:val="00E32248"/>
    <w:rsid w:val="00E32822"/>
    <w:rsid w:val="00E331A1"/>
    <w:rsid w:val="00E33FF7"/>
    <w:rsid w:val="00E34822"/>
    <w:rsid w:val="00E34980"/>
    <w:rsid w:val="00E34DBB"/>
    <w:rsid w:val="00E34ED3"/>
    <w:rsid w:val="00E35379"/>
    <w:rsid w:val="00E353BF"/>
    <w:rsid w:val="00E3628F"/>
    <w:rsid w:val="00E36780"/>
    <w:rsid w:val="00E367D1"/>
    <w:rsid w:val="00E369F8"/>
    <w:rsid w:val="00E36B82"/>
    <w:rsid w:val="00E36DFE"/>
    <w:rsid w:val="00E36F59"/>
    <w:rsid w:val="00E4005D"/>
    <w:rsid w:val="00E4019C"/>
    <w:rsid w:val="00E40E81"/>
    <w:rsid w:val="00E40ECE"/>
    <w:rsid w:val="00E414B8"/>
    <w:rsid w:val="00E414C7"/>
    <w:rsid w:val="00E41AA1"/>
    <w:rsid w:val="00E41D4A"/>
    <w:rsid w:val="00E42A2F"/>
    <w:rsid w:val="00E43890"/>
    <w:rsid w:val="00E439D2"/>
    <w:rsid w:val="00E43AD8"/>
    <w:rsid w:val="00E4409C"/>
    <w:rsid w:val="00E4448F"/>
    <w:rsid w:val="00E455BC"/>
    <w:rsid w:val="00E455EB"/>
    <w:rsid w:val="00E45D6F"/>
    <w:rsid w:val="00E45D76"/>
    <w:rsid w:val="00E46C20"/>
    <w:rsid w:val="00E46FB6"/>
    <w:rsid w:val="00E474D0"/>
    <w:rsid w:val="00E47BDC"/>
    <w:rsid w:val="00E47C80"/>
    <w:rsid w:val="00E50CD4"/>
    <w:rsid w:val="00E5144F"/>
    <w:rsid w:val="00E51537"/>
    <w:rsid w:val="00E5172A"/>
    <w:rsid w:val="00E51872"/>
    <w:rsid w:val="00E52367"/>
    <w:rsid w:val="00E52777"/>
    <w:rsid w:val="00E52893"/>
    <w:rsid w:val="00E5317C"/>
    <w:rsid w:val="00E53531"/>
    <w:rsid w:val="00E53865"/>
    <w:rsid w:val="00E53CB6"/>
    <w:rsid w:val="00E54891"/>
    <w:rsid w:val="00E54932"/>
    <w:rsid w:val="00E54958"/>
    <w:rsid w:val="00E54B7F"/>
    <w:rsid w:val="00E54DFD"/>
    <w:rsid w:val="00E55774"/>
    <w:rsid w:val="00E55EB5"/>
    <w:rsid w:val="00E55EED"/>
    <w:rsid w:val="00E5612E"/>
    <w:rsid w:val="00E561B7"/>
    <w:rsid w:val="00E561BA"/>
    <w:rsid w:val="00E563BB"/>
    <w:rsid w:val="00E5660D"/>
    <w:rsid w:val="00E5676B"/>
    <w:rsid w:val="00E56A0E"/>
    <w:rsid w:val="00E57C01"/>
    <w:rsid w:val="00E601D8"/>
    <w:rsid w:val="00E60343"/>
    <w:rsid w:val="00E60B8F"/>
    <w:rsid w:val="00E60C86"/>
    <w:rsid w:val="00E61A0E"/>
    <w:rsid w:val="00E61BC8"/>
    <w:rsid w:val="00E623F9"/>
    <w:rsid w:val="00E624E9"/>
    <w:rsid w:val="00E6280A"/>
    <w:rsid w:val="00E62B8A"/>
    <w:rsid w:val="00E63417"/>
    <w:rsid w:val="00E64182"/>
    <w:rsid w:val="00E64500"/>
    <w:rsid w:val="00E645D2"/>
    <w:rsid w:val="00E652A6"/>
    <w:rsid w:val="00E65D97"/>
    <w:rsid w:val="00E66891"/>
    <w:rsid w:val="00E676CC"/>
    <w:rsid w:val="00E67AE5"/>
    <w:rsid w:val="00E67E78"/>
    <w:rsid w:val="00E70086"/>
    <w:rsid w:val="00E700D6"/>
    <w:rsid w:val="00E70536"/>
    <w:rsid w:val="00E70D1E"/>
    <w:rsid w:val="00E70FD3"/>
    <w:rsid w:val="00E710C5"/>
    <w:rsid w:val="00E713D8"/>
    <w:rsid w:val="00E7161D"/>
    <w:rsid w:val="00E723A2"/>
    <w:rsid w:val="00E730FD"/>
    <w:rsid w:val="00E730FE"/>
    <w:rsid w:val="00E73833"/>
    <w:rsid w:val="00E73CFD"/>
    <w:rsid w:val="00E740A1"/>
    <w:rsid w:val="00E744B8"/>
    <w:rsid w:val="00E74A51"/>
    <w:rsid w:val="00E74C24"/>
    <w:rsid w:val="00E751B1"/>
    <w:rsid w:val="00E75208"/>
    <w:rsid w:val="00E756DB"/>
    <w:rsid w:val="00E75822"/>
    <w:rsid w:val="00E75CB2"/>
    <w:rsid w:val="00E75E5E"/>
    <w:rsid w:val="00E76179"/>
    <w:rsid w:val="00E77734"/>
    <w:rsid w:val="00E819FF"/>
    <w:rsid w:val="00E81FFA"/>
    <w:rsid w:val="00E8261A"/>
    <w:rsid w:val="00E82918"/>
    <w:rsid w:val="00E82AC8"/>
    <w:rsid w:val="00E82F60"/>
    <w:rsid w:val="00E83096"/>
    <w:rsid w:val="00E85399"/>
    <w:rsid w:val="00E85AC0"/>
    <w:rsid w:val="00E85AC7"/>
    <w:rsid w:val="00E860FE"/>
    <w:rsid w:val="00E86252"/>
    <w:rsid w:val="00E86259"/>
    <w:rsid w:val="00E8626E"/>
    <w:rsid w:val="00E863AF"/>
    <w:rsid w:val="00E871CA"/>
    <w:rsid w:val="00E87323"/>
    <w:rsid w:val="00E87546"/>
    <w:rsid w:val="00E87660"/>
    <w:rsid w:val="00E87F6D"/>
    <w:rsid w:val="00E90A66"/>
    <w:rsid w:val="00E90C91"/>
    <w:rsid w:val="00E9146E"/>
    <w:rsid w:val="00E914F2"/>
    <w:rsid w:val="00E91796"/>
    <w:rsid w:val="00E919DD"/>
    <w:rsid w:val="00E91FED"/>
    <w:rsid w:val="00E9247A"/>
    <w:rsid w:val="00E92818"/>
    <w:rsid w:val="00E92B82"/>
    <w:rsid w:val="00E92BB2"/>
    <w:rsid w:val="00E92F03"/>
    <w:rsid w:val="00E92F09"/>
    <w:rsid w:val="00E930CB"/>
    <w:rsid w:val="00E932AF"/>
    <w:rsid w:val="00E93324"/>
    <w:rsid w:val="00E94062"/>
    <w:rsid w:val="00E94835"/>
    <w:rsid w:val="00E94B18"/>
    <w:rsid w:val="00E94CE8"/>
    <w:rsid w:val="00E9505A"/>
    <w:rsid w:val="00E95717"/>
    <w:rsid w:val="00E95CCC"/>
    <w:rsid w:val="00E96430"/>
    <w:rsid w:val="00E96E3E"/>
    <w:rsid w:val="00E97ADB"/>
    <w:rsid w:val="00E97B4A"/>
    <w:rsid w:val="00E97C06"/>
    <w:rsid w:val="00E97D6E"/>
    <w:rsid w:val="00E97E5E"/>
    <w:rsid w:val="00E97F54"/>
    <w:rsid w:val="00EA04A3"/>
    <w:rsid w:val="00EA0557"/>
    <w:rsid w:val="00EA1291"/>
    <w:rsid w:val="00EA1681"/>
    <w:rsid w:val="00EA17E0"/>
    <w:rsid w:val="00EA2052"/>
    <w:rsid w:val="00EA25EA"/>
    <w:rsid w:val="00EA28C3"/>
    <w:rsid w:val="00EA2B1D"/>
    <w:rsid w:val="00EA428B"/>
    <w:rsid w:val="00EA4419"/>
    <w:rsid w:val="00EA477A"/>
    <w:rsid w:val="00EA524A"/>
    <w:rsid w:val="00EA56B8"/>
    <w:rsid w:val="00EA5A07"/>
    <w:rsid w:val="00EA5B97"/>
    <w:rsid w:val="00EA69A6"/>
    <w:rsid w:val="00EA6AE1"/>
    <w:rsid w:val="00EA6C2C"/>
    <w:rsid w:val="00EA6D54"/>
    <w:rsid w:val="00EA738B"/>
    <w:rsid w:val="00EA73C1"/>
    <w:rsid w:val="00EA78F7"/>
    <w:rsid w:val="00EB0590"/>
    <w:rsid w:val="00EB07E2"/>
    <w:rsid w:val="00EB08DA"/>
    <w:rsid w:val="00EB092A"/>
    <w:rsid w:val="00EB0CF4"/>
    <w:rsid w:val="00EB1641"/>
    <w:rsid w:val="00EB17BD"/>
    <w:rsid w:val="00EB27F6"/>
    <w:rsid w:val="00EB2D2C"/>
    <w:rsid w:val="00EB33B0"/>
    <w:rsid w:val="00EB3CB8"/>
    <w:rsid w:val="00EB3D0B"/>
    <w:rsid w:val="00EB3D80"/>
    <w:rsid w:val="00EB40C4"/>
    <w:rsid w:val="00EB459C"/>
    <w:rsid w:val="00EB4A1C"/>
    <w:rsid w:val="00EB4DEB"/>
    <w:rsid w:val="00EB4EF3"/>
    <w:rsid w:val="00EB54F6"/>
    <w:rsid w:val="00EB5565"/>
    <w:rsid w:val="00EB65F9"/>
    <w:rsid w:val="00EB6B94"/>
    <w:rsid w:val="00EB6E84"/>
    <w:rsid w:val="00EB7164"/>
    <w:rsid w:val="00EB79ED"/>
    <w:rsid w:val="00EC01AE"/>
    <w:rsid w:val="00EC0AD2"/>
    <w:rsid w:val="00EC0CF4"/>
    <w:rsid w:val="00EC0E2C"/>
    <w:rsid w:val="00EC0F55"/>
    <w:rsid w:val="00EC1299"/>
    <w:rsid w:val="00EC134A"/>
    <w:rsid w:val="00EC1427"/>
    <w:rsid w:val="00EC19AA"/>
    <w:rsid w:val="00EC1B12"/>
    <w:rsid w:val="00EC1B77"/>
    <w:rsid w:val="00EC1CCA"/>
    <w:rsid w:val="00EC1D14"/>
    <w:rsid w:val="00EC2A35"/>
    <w:rsid w:val="00EC2B27"/>
    <w:rsid w:val="00EC2CC8"/>
    <w:rsid w:val="00EC31AA"/>
    <w:rsid w:val="00EC4AF5"/>
    <w:rsid w:val="00EC519B"/>
    <w:rsid w:val="00EC5DED"/>
    <w:rsid w:val="00EC65E3"/>
    <w:rsid w:val="00EC702B"/>
    <w:rsid w:val="00EC7B5E"/>
    <w:rsid w:val="00ED09BE"/>
    <w:rsid w:val="00ED103C"/>
    <w:rsid w:val="00ED1178"/>
    <w:rsid w:val="00ED1A8C"/>
    <w:rsid w:val="00ED1CB8"/>
    <w:rsid w:val="00ED2086"/>
    <w:rsid w:val="00ED2254"/>
    <w:rsid w:val="00ED2356"/>
    <w:rsid w:val="00ED2C57"/>
    <w:rsid w:val="00ED2CD8"/>
    <w:rsid w:val="00ED2D04"/>
    <w:rsid w:val="00ED34A0"/>
    <w:rsid w:val="00ED373E"/>
    <w:rsid w:val="00ED39B5"/>
    <w:rsid w:val="00ED3D6B"/>
    <w:rsid w:val="00ED41DB"/>
    <w:rsid w:val="00ED4A5E"/>
    <w:rsid w:val="00ED5092"/>
    <w:rsid w:val="00ED52C3"/>
    <w:rsid w:val="00ED5312"/>
    <w:rsid w:val="00ED5824"/>
    <w:rsid w:val="00ED5C94"/>
    <w:rsid w:val="00ED5D26"/>
    <w:rsid w:val="00ED6081"/>
    <w:rsid w:val="00ED6A87"/>
    <w:rsid w:val="00ED76CC"/>
    <w:rsid w:val="00ED7BD8"/>
    <w:rsid w:val="00EE0491"/>
    <w:rsid w:val="00EE07A9"/>
    <w:rsid w:val="00EE0901"/>
    <w:rsid w:val="00EE1827"/>
    <w:rsid w:val="00EE18CC"/>
    <w:rsid w:val="00EE1B1E"/>
    <w:rsid w:val="00EE2296"/>
    <w:rsid w:val="00EE235E"/>
    <w:rsid w:val="00EE2460"/>
    <w:rsid w:val="00EE262A"/>
    <w:rsid w:val="00EE27CD"/>
    <w:rsid w:val="00EE29BC"/>
    <w:rsid w:val="00EE3078"/>
    <w:rsid w:val="00EE3082"/>
    <w:rsid w:val="00EE368A"/>
    <w:rsid w:val="00EE3B57"/>
    <w:rsid w:val="00EE3CA0"/>
    <w:rsid w:val="00EE5576"/>
    <w:rsid w:val="00EE6347"/>
    <w:rsid w:val="00EE638A"/>
    <w:rsid w:val="00EE6535"/>
    <w:rsid w:val="00EE744E"/>
    <w:rsid w:val="00EE759F"/>
    <w:rsid w:val="00EF08D7"/>
    <w:rsid w:val="00EF0E0C"/>
    <w:rsid w:val="00EF0EB9"/>
    <w:rsid w:val="00EF1589"/>
    <w:rsid w:val="00EF1973"/>
    <w:rsid w:val="00EF1A89"/>
    <w:rsid w:val="00EF1A9B"/>
    <w:rsid w:val="00EF1BCD"/>
    <w:rsid w:val="00EF204B"/>
    <w:rsid w:val="00EF207B"/>
    <w:rsid w:val="00EF3320"/>
    <w:rsid w:val="00EF40D4"/>
    <w:rsid w:val="00EF42A8"/>
    <w:rsid w:val="00EF528B"/>
    <w:rsid w:val="00EF5595"/>
    <w:rsid w:val="00EF5C87"/>
    <w:rsid w:val="00EF63A9"/>
    <w:rsid w:val="00EF6F5E"/>
    <w:rsid w:val="00EF7114"/>
    <w:rsid w:val="00EF75A2"/>
    <w:rsid w:val="00EF7759"/>
    <w:rsid w:val="00EF7A4E"/>
    <w:rsid w:val="00F000F2"/>
    <w:rsid w:val="00F003BE"/>
    <w:rsid w:val="00F007D7"/>
    <w:rsid w:val="00F00D89"/>
    <w:rsid w:val="00F01619"/>
    <w:rsid w:val="00F01AF1"/>
    <w:rsid w:val="00F02AE3"/>
    <w:rsid w:val="00F03330"/>
    <w:rsid w:val="00F03741"/>
    <w:rsid w:val="00F03FD2"/>
    <w:rsid w:val="00F049E6"/>
    <w:rsid w:val="00F04FDE"/>
    <w:rsid w:val="00F05BCC"/>
    <w:rsid w:val="00F062C1"/>
    <w:rsid w:val="00F06705"/>
    <w:rsid w:val="00F06BDC"/>
    <w:rsid w:val="00F06C1B"/>
    <w:rsid w:val="00F06CE9"/>
    <w:rsid w:val="00F0737A"/>
    <w:rsid w:val="00F0755D"/>
    <w:rsid w:val="00F079F4"/>
    <w:rsid w:val="00F07EB3"/>
    <w:rsid w:val="00F10676"/>
    <w:rsid w:val="00F10E42"/>
    <w:rsid w:val="00F11324"/>
    <w:rsid w:val="00F11547"/>
    <w:rsid w:val="00F11619"/>
    <w:rsid w:val="00F1172A"/>
    <w:rsid w:val="00F11E23"/>
    <w:rsid w:val="00F122A2"/>
    <w:rsid w:val="00F125A3"/>
    <w:rsid w:val="00F13143"/>
    <w:rsid w:val="00F1325E"/>
    <w:rsid w:val="00F13A16"/>
    <w:rsid w:val="00F15051"/>
    <w:rsid w:val="00F16055"/>
    <w:rsid w:val="00F16110"/>
    <w:rsid w:val="00F168A6"/>
    <w:rsid w:val="00F16D2E"/>
    <w:rsid w:val="00F17333"/>
    <w:rsid w:val="00F17D02"/>
    <w:rsid w:val="00F17E1A"/>
    <w:rsid w:val="00F20378"/>
    <w:rsid w:val="00F20583"/>
    <w:rsid w:val="00F20704"/>
    <w:rsid w:val="00F20B2B"/>
    <w:rsid w:val="00F20DE5"/>
    <w:rsid w:val="00F211EB"/>
    <w:rsid w:val="00F21205"/>
    <w:rsid w:val="00F212F6"/>
    <w:rsid w:val="00F21463"/>
    <w:rsid w:val="00F2180C"/>
    <w:rsid w:val="00F21D8A"/>
    <w:rsid w:val="00F22552"/>
    <w:rsid w:val="00F22DF8"/>
    <w:rsid w:val="00F235A7"/>
    <w:rsid w:val="00F2391A"/>
    <w:rsid w:val="00F2435A"/>
    <w:rsid w:val="00F24422"/>
    <w:rsid w:val="00F251D8"/>
    <w:rsid w:val="00F25489"/>
    <w:rsid w:val="00F257F8"/>
    <w:rsid w:val="00F26572"/>
    <w:rsid w:val="00F27114"/>
    <w:rsid w:val="00F27F51"/>
    <w:rsid w:val="00F27FAF"/>
    <w:rsid w:val="00F3069F"/>
    <w:rsid w:val="00F30865"/>
    <w:rsid w:val="00F30CDC"/>
    <w:rsid w:val="00F319C8"/>
    <w:rsid w:val="00F31B11"/>
    <w:rsid w:val="00F32510"/>
    <w:rsid w:val="00F325F9"/>
    <w:rsid w:val="00F3280A"/>
    <w:rsid w:val="00F3373F"/>
    <w:rsid w:val="00F339B9"/>
    <w:rsid w:val="00F33EBB"/>
    <w:rsid w:val="00F3488F"/>
    <w:rsid w:val="00F34C63"/>
    <w:rsid w:val="00F34CD7"/>
    <w:rsid w:val="00F351B5"/>
    <w:rsid w:val="00F35235"/>
    <w:rsid w:val="00F352A5"/>
    <w:rsid w:val="00F356AA"/>
    <w:rsid w:val="00F36357"/>
    <w:rsid w:val="00F36589"/>
    <w:rsid w:val="00F366C0"/>
    <w:rsid w:val="00F36842"/>
    <w:rsid w:val="00F368EC"/>
    <w:rsid w:val="00F36D02"/>
    <w:rsid w:val="00F36D7D"/>
    <w:rsid w:val="00F37734"/>
    <w:rsid w:val="00F4053D"/>
    <w:rsid w:val="00F40A8D"/>
    <w:rsid w:val="00F40FC9"/>
    <w:rsid w:val="00F41323"/>
    <w:rsid w:val="00F42029"/>
    <w:rsid w:val="00F42310"/>
    <w:rsid w:val="00F42DD6"/>
    <w:rsid w:val="00F42FAA"/>
    <w:rsid w:val="00F43A1B"/>
    <w:rsid w:val="00F43CD1"/>
    <w:rsid w:val="00F4443C"/>
    <w:rsid w:val="00F45620"/>
    <w:rsid w:val="00F45A25"/>
    <w:rsid w:val="00F46118"/>
    <w:rsid w:val="00F46FAD"/>
    <w:rsid w:val="00F47402"/>
    <w:rsid w:val="00F47E1B"/>
    <w:rsid w:val="00F47EEE"/>
    <w:rsid w:val="00F5006B"/>
    <w:rsid w:val="00F50082"/>
    <w:rsid w:val="00F50376"/>
    <w:rsid w:val="00F5050B"/>
    <w:rsid w:val="00F50963"/>
    <w:rsid w:val="00F50FFC"/>
    <w:rsid w:val="00F51C89"/>
    <w:rsid w:val="00F52BA0"/>
    <w:rsid w:val="00F531B8"/>
    <w:rsid w:val="00F53F66"/>
    <w:rsid w:val="00F5420E"/>
    <w:rsid w:val="00F545B4"/>
    <w:rsid w:val="00F54E55"/>
    <w:rsid w:val="00F55135"/>
    <w:rsid w:val="00F56D56"/>
    <w:rsid w:val="00F56FEC"/>
    <w:rsid w:val="00F5781C"/>
    <w:rsid w:val="00F60541"/>
    <w:rsid w:val="00F60572"/>
    <w:rsid w:val="00F606A9"/>
    <w:rsid w:val="00F607AC"/>
    <w:rsid w:val="00F60D21"/>
    <w:rsid w:val="00F61205"/>
    <w:rsid w:val="00F6151B"/>
    <w:rsid w:val="00F61C83"/>
    <w:rsid w:val="00F62B30"/>
    <w:rsid w:val="00F636E4"/>
    <w:rsid w:val="00F63765"/>
    <w:rsid w:val="00F64531"/>
    <w:rsid w:val="00F65548"/>
    <w:rsid w:val="00F65619"/>
    <w:rsid w:val="00F6567F"/>
    <w:rsid w:val="00F65FFF"/>
    <w:rsid w:val="00F66066"/>
    <w:rsid w:val="00F66591"/>
    <w:rsid w:val="00F674AB"/>
    <w:rsid w:val="00F67DD0"/>
    <w:rsid w:val="00F70625"/>
    <w:rsid w:val="00F70C0C"/>
    <w:rsid w:val="00F71373"/>
    <w:rsid w:val="00F71CEC"/>
    <w:rsid w:val="00F7218E"/>
    <w:rsid w:val="00F7305B"/>
    <w:rsid w:val="00F730C1"/>
    <w:rsid w:val="00F7347C"/>
    <w:rsid w:val="00F73B43"/>
    <w:rsid w:val="00F73C6B"/>
    <w:rsid w:val="00F73CAE"/>
    <w:rsid w:val="00F73CE0"/>
    <w:rsid w:val="00F742D7"/>
    <w:rsid w:val="00F7449C"/>
    <w:rsid w:val="00F7489B"/>
    <w:rsid w:val="00F75106"/>
    <w:rsid w:val="00F7519C"/>
    <w:rsid w:val="00F7569F"/>
    <w:rsid w:val="00F75B67"/>
    <w:rsid w:val="00F75C4F"/>
    <w:rsid w:val="00F75F9A"/>
    <w:rsid w:val="00F763E7"/>
    <w:rsid w:val="00F76423"/>
    <w:rsid w:val="00F76542"/>
    <w:rsid w:val="00F769AD"/>
    <w:rsid w:val="00F76CF3"/>
    <w:rsid w:val="00F77331"/>
    <w:rsid w:val="00F77491"/>
    <w:rsid w:val="00F77631"/>
    <w:rsid w:val="00F80B89"/>
    <w:rsid w:val="00F81704"/>
    <w:rsid w:val="00F81D19"/>
    <w:rsid w:val="00F8207B"/>
    <w:rsid w:val="00F820E5"/>
    <w:rsid w:val="00F82698"/>
    <w:rsid w:val="00F82A77"/>
    <w:rsid w:val="00F82C9F"/>
    <w:rsid w:val="00F8354A"/>
    <w:rsid w:val="00F83FF9"/>
    <w:rsid w:val="00F8409C"/>
    <w:rsid w:val="00F8503B"/>
    <w:rsid w:val="00F8519E"/>
    <w:rsid w:val="00F851CD"/>
    <w:rsid w:val="00F85303"/>
    <w:rsid w:val="00F86075"/>
    <w:rsid w:val="00F86725"/>
    <w:rsid w:val="00F869CE"/>
    <w:rsid w:val="00F86AB5"/>
    <w:rsid w:val="00F871E9"/>
    <w:rsid w:val="00F87C83"/>
    <w:rsid w:val="00F87CB0"/>
    <w:rsid w:val="00F90098"/>
    <w:rsid w:val="00F90AE1"/>
    <w:rsid w:val="00F9108E"/>
    <w:rsid w:val="00F9169C"/>
    <w:rsid w:val="00F92253"/>
    <w:rsid w:val="00F92569"/>
    <w:rsid w:val="00F92E2C"/>
    <w:rsid w:val="00F9302A"/>
    <w:rsid w:val="00F93832"/>
    <w:rsid w:val="00F94564"/>
    <w:rsid w:val="00F94CB8"/>
    <w:rsid w:val="00F95D2E"/>
    <w:rsid w:val="00F96417"/>
    <w:rsid w:val="00F96612"/>
    <w:rsid w:val="00F97A87"/>
    <w:rsid w:val="00FA041B"/>
    <w:rsid w:val="00FA0CB2"/>
    <w:rsid w:val="00FA11E4"/>
    <w:rsid w:val="00FA17A7"/>
    <w:rsid w:val="00FA1D4F"/>
    <w:rsid w:val="00FA1DFB"/>
    <w:rsid w:val="00FA24A2"/>
    <w:rsid w:val="00FA28A3"/>
    <w:rsid w:val="00FA2CDA"/>
    <w:rsid w:val="00FA2FF7"/>
    <w:rsid w:val="00FA3FD9"/>
    <w:rsid w:val="00FA442B"/>
    <w:rsid w:val="00FA4623"/>
    <w:rsid w:val="00FA48C3"/>
    <w:rsid w:val="00FA4934"/>
    <w:rsid w:val="00FA4B56"/>
    <w:rsid w:val="00FA529C"/>
    <w:rsid w:val="00FA56AA"/>
    <w:rsid w:val="00FA5D70"/>
    <w:rsid w:val="00FA5F28"/>
    <w:rsid w:val="00FA699F"/>
    <w:rsid w:val="00FA6D3D"/>
    <w:rsid w:val="00FA7904"/>
    <w:rsid w:val="00FB038C"/>
    <w:rsid w:val="00FB05F3"/>
    <w:rsid w:val="00FB085F"/>
    <w:rsid w:val="00FB0F98"/>
    <w:rsid w:val="00FB258F"/>
    <w:rsid w:val="00FB2632"/>
    <w:rsid w:val="00FB2735"/>
    <w:rsid w:val="00FB2899"/>
    <w:rsid w:val="00FB2E7D"/>
    <w:rsid w:val="00FB323A"/>
    <w:rsid w:val="00FB3CFE"/>
    <w:rsid w:val="00FB4795"/>
    <w:rsid w:val="00FB492B"/>
    <w:rsid w:val="00FB5A47"/>
    <w:rsid w:val="00FB5B6F"/>
    <w:rsid w:val="00FB5F60"/>
    <w:rsid w:val="00FB6C1C"/>
    <w:rsid w:val="00FB73C3"/>
    <w:rsid w:val="00FB746B"/>
    <w:rsid w:val="00FB78B7"/>
    <w:rsid w:val="00FB7BE6"/>
    <w:rsid w:val="00FC14F4"/>
    <w:rsid w:val="00FC15BB"/>
    <w:rsid w:val="00FC186C"/>
    <w:rsid w:val="00FC1A5F"/>
    <w:rsid w:val="00FC1AC6"/>
    <w:rsid w:val="00FC1D6C"/>
    <w:rsid w:val="00FC24F5"/>
    <w:rsid w:val="00FC2590"/>
    <w:rsid w:val="00FC33E4"/>
    <w:rsid w:val="00FC353A"/>
    <w:rsid w:val="00FC3CC1"/>
    <w:rsid w:val="00FC3DD2"/>
    <w:rsid w:val="00FC53B5"/>
    <w:rsid w:val="00FC543B"/>
    <w:rsid w:val="00FC64F4"/>
    <w:rsid w:val="00FC67A0"/>
    <w:rsid w:val="00FC69B0"/>
    <w:rsid w:val="00FC6C0B"/>
    <w:rsid w:val="00FC7984"/>
    <w:rsid w:val="00FD017E"/>
    <w:rsid w:val="00FD0A46"/>
    <w:rsid w:val="00FD0FB1"/>
    <w:rsid w:val="00FD191B"/>
    <w:rsid w:val="00FD1AB5"/>
    <w:rsid w:val="00FD2528"/>
    <w:rsid w:val="00FD2A15"/>
    <w:rsid w:val="00FD2A16"/>
    <w:rsid w:val="00FD2FA4"/>
    <w:rsid w:val="00FD39AF"/>
    <w:rsid w:val="00FD44D9"/>
    <w:rsid w:val="00FD4AEB"/>
    <w:rsid w:val="00FD4FC9"/>
    <w:rsid w:val="00FD5106"/>
    <w:rsid w:val="00FD51C7"/>
    <w:rsid w:val="00FD5688"/>
    <w:rsid w:val="00FD56F8"/>
    <w:rsid w:val="00FD58CC"/>
    <w:rsid w:val="00FD6390"/>
    <w:rsid w:val="00FD6699"/>
    <w:rsid w:val="00FD71B4"/>
    <w:rsid w:val="00FD78C7"/>
    <w:rsid w:val="00FD7ECD"/>
    <w:rsid w:val="00FD7F52"/>
    <w:rsid w:val="00FE03EA"/>
    <w:rsid w:val="00FE0597"/>
    <w:rsid w:val="00FE0C9A"/>
    <w:rsid w:val="00FE11B1"/>
    <w:rsid w:val="00FE20D6"/>
    <w:rsid w:val="00FE27F8"/>
    <w:rsid w:val="00FE2E02"/>
    <w:rsid w:val="00FE303E"/>
    <w:rsid w:val="00FE3A7A"/>
    <w:rsid w:val="00FE3FC6"/>
    <w:rsid w:val="00FE41E6"/>
    <w:rsid w:val="00FE4E28"/>
    <w:rsid w:val="00FE51FD"/>
    <w:rsid w:val="00FE58A9"/>
    <w:rsid w:val="00FE59FC"/>
    <w:rsid w:val="00FE6053"/>
    <w:rsid w:val="00FE61B6"/>
    <w:rsid w:val="00FE65C2"/>
    <w:rsid w:val="00FE6641"/>
    <w:rsid w:val="00FE699D"/>
    <w:rsid w:val="00FE6FD2"/>
    <w:rsid w:val="00FE712D"/>
    <w:rsid w:val="00FE7369"/>
    <w:rsid w:val="00FE7CF6"/>
    <w:rsid w:val="00FF005B"/>
    <w:rsid w:val="00FF0099"/>
    <w:rsid w:val="00FF21CA"/>
    <w:rsid w:val="00FF22C8"/>
    <w:rsid w:val="00FF24C8"/>
    <w:rsid w:val="00FF2955"/>
    <w:rsid w:val="00FF3D26"/>
    <w:rsid w:val="00FF4605"/>
    <w:rsid w:val="00FF56B8"/>
    <w:rsid w:val="00FF60CC"/>
    <w:rsid w:val="00FF6394"/>
    <w:rsid w:val="00FF68D1"/>
    <w:rsid w:val="00FF6940"/>
    <w:rsid w:val="00FF69A7"/>
    <w:rsid w:val="00FF6EE6"/>
    <w:rsid w:val="00FF72C9"/>
    <w:rsid w:val="00FF7448"/>
    <w:rsid w:val="00FF7705"/>
    <w:rsid w:val="00FF787A"/>
    <w:rsid w:val="00FF7C90"/>
    <w:rsid w:val="23DB2FC8"/>
    <w:rsid w:val="5A946C1A"/>
    <w:rsid w:val="5C4F65BF"/>
    <w:rsid w:val="6C9E6781"/>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C7E39"/>
  <w15:docId w15:val="{EBC015B2-0FC6-415C-A7C1-B7AE962B9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line="276" w:lineRule="auto"/>
    </w:pPr>
    <w:rPr>
      <w:rFonts w:ascii="Times New Roman" w:eastAsia="Times New Roman" w:hAnsi="Times New Roman" w:cs="Times New Roman"/>
      <w:szCs w:val="24"/>
      <w:lang w:val="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Times New Roman" w:eastAsia="Malgun Gothic" w:hAnsi="Times New Roman" w:cs="Times New Roman"/>
      <w:sz w:val="36"/>
      <w:szCs w:val="36"/>
      <w:lang w:val="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rFonts w:ascii="Times New Roman" w:eastAsia="SimSun" w:hAnsi="Times New Roman" w:cs="Times New Rom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eastAsia="SimSun" w:hAnsi="Arial" w:cs="Times New Roman"/>
      <w:b/>
      <w:sz w:val="18"/>
      <w:lang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val="en-US"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Pr>
      <w:rFonts w:ascii="Times New Roman" w:eastAsia="Times New Roman" w:hAnsi="Times New Roman" w:cs="Arial"/>
      <w:szCs w:val="24"/>
      <w:lang w:val="en-US" w:eastAsia="zh-CN"/>
    </w:rPr>
  </w:style>
  <w:style w:type="character" w:customStyle="1" w:styleId="Heading7Char">
    <w:name w:val="Heading 7 Char"/>
    <w:basedOn w:val="DefaultParagraphFont"/>
    <w:link w:val="Heading7"/>
    <w:qFormat/>
    <w:rPr>
      <w:rFonts w:ascii="Times New Roman" w:eastAsia="Times New Roman" w:hAnsi="Times New Roman" w:cs="Arial"/>
      <w:szCs w:val="24"/>
      <w:lang w:val="en-US" w:eastAsia="zh-CN"/>
    </w:rPr>
  </w:style>
  <w:style w:type="character" w:customStyle="1" w:styleId="Heading8Char">
    <w:name w:val="Heading 8 Char"/>
    <w:basedOn w:val="DefaultParagraphFont"/>
    <w:link w:val="Heading8"/>
    <w:qFormat/>
    <w:rPr>
      <w:rFonts w:ascii="Times New Roman" w:eastAsia="Times New Roman" w:hAnsi="Times New Roman" w:cs="Arial"/>
      <w:szCs w:val="24"/>
      <w:lang w:val="en-US" w:eastAsia="zh-CN"/>
    </w:rPr>
  </w:style>
  <w:style w:type="character" w:customStyle="1" w:styleId="Heading9Char">
    <w:name w:val="Heading 9 Char"/>
    <w:basedOn w:val="DefaultParagraphFont"/>
    <w:link w:val="Heading9"/>
    <w:qFormat/>
    <w:rPr>
      <w:rFonts w:ascii="Times New Roman" w:eastAsia="Times New Roman" w:hAnsi="Times New Roman" w:cs="Arial"/>
      <w:szCs w:val="24"/>
      <w:lang w:val="en-US"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Batang" w:hAnsi="Times New Roman" w:cs="Times New Roman"/>
      <w:szCs w:val="24"/>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eastAsia="SimSun" w:hAnsi="Arial" w:cs="Times New Roman"/>
      <w:sz w:val="32"/>
      <w:lang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eastAsia="SimSun" w:hAnsi="Courier New" w:cs="Times New Roman"/>
      <w:lang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eastAsia="SimSun" w:hAnsi="Arial" w:cs="Times New Roman"/>
      <w:sz w:val="40"/>
      <w:lang w:eastAsia="en-US"/>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eastAsia="SimSun" w:hAnsi="Arial" w:cs="Times New Roman"/>
      <w:i/>
      <w:lang w:eastAsia="en-US"/>
    </w:rPr>
  </w:style>
  <w:style w:type="paragraph" w:customStyle="1" w:styleId="ZT">
    <w:name w:val="ZT"/>
    <w:qFormat/>
    <w:pPr>
      <w:framePr w:wrap="notBeside" w:hAnchor="margin" w:yAlign="center"/>
      <w:widowControl w:val="0"/>
      <w:spacing w:after="120" w:line="240" w:lineRule="atLeast"/>
      <w:jc w:val="right"/>
    </w:pPr>
    <w:rPr>
      <w:rFonts w:ascii="Arial" w:eastAsia="SimSun" w:hAnsi="Arial" w:cs="Times New Roman"/>
      <w:b/>
      <w:sz w:val="34"/>
      <w:lang w:eastAsia="en-US"/>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eastAsia="SimSun" w:hAnsi="Arial" w:cs="Times New Roman"/>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eastAsia="SimSun" w:hAnsi="Arial" w:cs="Times New Roman"/>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eastAsia="SimSun" w:hAnsi="Arial" w:cs="Times New Roman"/>
      <w:lang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hAnsi="Arial" w:cs="Times New Roman"/>
      <w:lang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ascii="Times New Roman" w:eastAsia="Times New Roman" w:hAnsi="Times New Roman" w:cs="Times New Roman"/>
      <w:sz w:val="24"/>
      <w:szCs w:val="24"/>
      <w:lang w:val="en-US"/>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ascii="Times New Roman" w:eastAsia="Times New Roman" w:hAnsi="Times New Roman" w:cs="Times New Roman"/>
      <w:szCs w:val="24"/>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val="en-US" w:eastAsia="en-GB"/>
    </w:rPr>
  </w:style>
  <w:style w:type="paragraph" w:customStyle="1" w:styleId="Revision2">
    <w:name w:val="Revision2"/>
    <w:hidden/>
    <w:uiPriority w:val="99"/>
    <w:unhideWhenUsed/>
    <w:qFormat/>
    <w:rPr>
      <w:rFonts w:ascii="Times New Roman" w:eastAsia="Times New Roman" w:hAnsi="Times New Roman" w:cs="Times New Roman"/>
      <w:szCs w:val="24"/>
      <w:lang w:val="en-US"/>
    </w:rPr>
  </w:style>
  <w:style w:type="character" w:styleId="UnresolvedMention">
    <w:name w:val="Unresolved Mention"/>
    <w:basedOn w:val="DefaultParagraphFont"/>
    <w:uiPriority w:val="99"/>
    <w:semiHidden/>
    <w:unhideWhenUsed/>
    <w:rsid w:val="002A5D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mkazmi@ofinno.com" TargetMode="External"/><Relationship Id="rId18" Type="http://schemas.openxmlformats.org/officeDocument/2006/relationships/image" Target="media/image1.wmf"/><Relationship Id="rId26" Type="http://schemas.openxmlformats.org/officeDocument/2006/relationships/image" Target="media/image9.wmf"/><Relationship Id="rId39" Type="http://schemas.openxmlformats.org/officeDocument/2006/relationships/fontTable" Target="fontTable.xml"/><Relationship Id="rId21" Type="http://schemas.openxmlformats.org/officeDocument/2006/relationships/image" Target="media/image4.wmf"/><Relationship Id="rId34" Type="http://schemas.openxmlformats.org/officeDocument/2006/relationships/image" Target="media/image17.emf"/><Relationship Id="rId7" Type="http://schemas.openxmlformats.org/officeDocument/2006/relationships/webSettings" Target="webSettings.xml"/><Relationship Id="rId12" Type="http://schemas.openxmlformats.org/officeDocument/2006/relationships/hyperlink" Target="mailto:a.bhamri@apple.com" TargetMode="External"/><Relationship Id="rId17" Type="http://schemas.openxmlformats.org/officeDocument/2006/relationships/hyperlink" Target="mailto:leihp1@lenovo.com" TargetMode="External"/><Relationship Id="rId25" Type="http://schemas.openxmlformats.org/officeDocument/2006/relationships/image" Target="media/image8.wmf"/><Relationship Id="rId33" Type="http://schemas.openxmlformats.org/officeDocument/2006/relationships/image" Target="media/image16.e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suckchel.yang@lge.com" TargetMode="External"/><Relationship Id="rId20" Type="http://schemas.openxmlformats.org/officeDocument/2006/relationships/image" Target="media/image3.w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w.tsai@mediatek.com" TargetMode="External"/><Relationship Id="rId24" Type="http://schemas.openxmlformats.org/officeDocument/2006/relationships/image" Target="media/image7.wmf"/><Relationship Id="rId32" Type="http://schemas.openxmlformats.org/officeDocument/2006/relationships/image" Target="media/image15.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karri.ranta-aho@nokia.com" TargetMode="External"/><Relationship Id="rId23" Type="http://schemas.openxmlformats.org/officeDocument/2006/relationships/image" Target="media/image6.wmf"/><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hyperlink" Target="mailto:haitong_sun@apple.com" TargetMode="External"/><Relationship Id="rId19" Type="http://schemas.openxmlformats.org/officeDocument/2006/relationships/image" Target="media/image2.wmf"/><Relationship Id="rId31" Type="http://schemas.openxmlformats.org/officeDocument/2006/relationships/image" Target="media/image14.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iroki.harada.sv@nttdocomo.com" TargetMode="Externa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png"/><Relationship Id="rId35" Type="http://schemas.openxmlformats.org/officeDocument/2006/relationships/image" Target="media/image18.png"/><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2.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36669E-0FA0-4482-8046-0D31CAC901F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50</TotalTime>
  <Pages>43</Pages>
  <Words>21879</Words>
  <Characters>124711</Characters>
  <Application>Microsoft Office Word</Application>
  <DocSecurity>0</DocSecurity>
  <Lines>1039</Lines>
  <Paragraphs>292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146298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cp:lastModifiedBy>
  <cp:revision>149</cp:revision>
  <dcterms:created xsi:type="dcterms:W3CDTF">2025-04-07T03:59:00Z</dcterms:created>
  <dcterms:modified xsi:type="dcterms:W3CDTF">2025-04-07T07:12:00Z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ies>
</file>